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jpeg" ContentType="image/jpeg"/>
  <Override PartName="/word/media/image2.png" ContentType="image/png"/>
  <Override PartName="/word/media/image3.jpeg" ContentType="image/jpeg"/>
  <Override PartName="/word/media/image5.png" ContentType="image/png"/>
  <Override PartName="/word/media/image4.png" ContentType="image/png"/>
  <Override PartName="/word/media/image6.png" ContentType="image/png"/>
  <Override PartName="/word/media/image7.png" ContentType="image/png"/>
  <Override PartName="/word/media/image8.png" ContentType="image/pn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header2.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Candara" w:hAnsi="Candara"/>
        </w:rPr>
      </w:pPr>
      <w:r>
        <w:rPr>
          <w:rFonts w:ascii="Candara" w:hAnsi="Candara"/>
        </w:rPr>
      </w:r>
    </w:p>
    <w:p>
      <w:pPr>
        <w:pStyle w:val="Normal"/>
        <w:widowControl/>
        <w:tabs>
          <w:tab w:val="clear" w:pos="708"/>
        </w:tabs>
        <w:spacing w:lineRule="auto" w:line="240"/>
        <w:rPr>
          <w:rFonts w:ascii="Candara" w:hAnsi="Candara" w:cs="Arial"/>
          <w:color w:val="000000"/>
          <w:kern w:val="0"/>
          <w:lang w:bidi="ar-SA"/>
        </w:rPr>
      </w:pPr>
      <w:r>
        <w:rPr>
          <w:rFonts w:cs="Arial" w:ascii="Candara" w:hAnsi="Candara"/>
          <w:color w:val="000000"/>
          <w:kern w:val="0"/>
          <w:lang w:bidi="ar-SA"/>
        </w:rPr>
      </w:r>
    </w:p>
    <w:p>
      <w:pPr>
        <w:pStyle w:val="Caption"/>
        <w:jc w:val="right"/>
        <w:rPr>
          <w:rFonts w:ascii="Candara" w:hAnsi="Candara"/>
        </w:rPr>
      </w:pPr>
      <w:r>
        <w:rPr>
          <w:rFonts w:ascii="Candara" w:hAnsi="Candara"/>
        </w:rPr>
      </w:r>
    </w:p>
    <w:p>
      <w:pPr>
        <w:pStyle w:val="Caption"/>
        <w:jc w:val="right"/>
        <w:rPr>
          <w:rFonts w:ascii="Candara" w:hAnsi="Candara"/>
        </w:rPr>
      </w:pPr>
      <w:r>
        <w:rPr>
          <w:rFonts w:ascii="Candara" w:hAnsi="Candara"/>
        </w:rPr>
      </w:r>
    </w:p>
    <w:p>
      <w:pPr>
        <w:pStyle w:val="Caption"/>
        <w:jc w:val="right"/>
        <w:rPr>
          <w:rFonts w:ascii="Candara" w:hAnsi="Candara"/>
        </w:rPr>
      </w:pPr>
      <w:r>
        <w:rPr>
          <w:rFonts w:ascii="Candara" w:hAnsi="Candara"/>
        </w:rPr>
      </w:r>
    </w:p>
    <w:p>
      <w:pPr>
        <w:pStyle w:val="Caption"/>
        <w:jc w:val="right"/>
        <w:rPr>
          <w:rFonts w:ascii="Candara" w:hAnsi="Candara"/>
        </w:rPr>
      </w:pPr>
      <w:r>
        <w:rPr>
          <w:rFonts w:ascii="Candara" w:hAnsi="Candara"/>
        </w:rPr>
      </w:r>
    </w:p>
    <w:p>
      <w:pPr>
        <w:pStyle w:val="Caption"/>
        <w:jc w:val="right"/>
        <w:rPr>
          <w:rFonts w:ascii="Candara" w:hAnsi="Candara"/>
        </w:rPr>
      </w:pPr>
      <w:r>
        <w:rPr>
          <w:rFonts w:ascii="Candara" w:hAnsi="Candara"/>
        </w:rPr>
      </w:r>
    </w:p>
    <w:p>
      <w:pPr>
        <w:pStyle w:val="Caption"/>
        <w:jc w:val="right"/>
        <w:rPr>
          <w:rFonts w:ascii="Candara" w:hAnsi="Candara"/>
        </w:rPr>
      </w:pPr>
      <w:r>
        <w:rPr>
          <w:rFonts w:ascii="Candara" w:hAnsi="Candara"/>
        </w:rPr>
      </w:r>
    </w:p>
    <w:p>
      <w:pPr>
        <w:pStyle w:val="Caption"/>
        <w:jc w:val="center"/>
        <w:rPr>
          <w:rFonts w:ascii="Candara" w:hAnsi="Candara"/>
          <w:b/>
          <w:b/>
          <w:sz w:val="36"/>
        </w:rPr>
      </w:pPr>
      <w:r>
        <w:rPr>
          <w:rFonts w:ascii="Candara" w:hAnsi="Candara"/>
          <w:b/>
          <w:sz w:val="36"/>
        </w:rPr>
      </w:r>
    </w:p>
    <w:p>
      <w:pPr>
        <w:pStyle w:val="Caption"/>
        <w:jc w:val="center"/>
        <w:rPr>
          <w:rFonts w:ascii="Candara" w:hAnsi="Candara"/>
          <w:b/>
          <w:b/>
          <w:sz w:val="36"/>
        </w:rPr>
      </w:pPr>
      <w:r>
        <w:rPr>
          <w:rFonts w:ascii="Candara" w:hAnsi="Candara"/>
          <w:b/>
          <w:sz w:val="36"/>
        </w:rPr>
      </w:r>
    </w:p>
    <w:p>
      <w:pPr>
        <w:pStyle w:val="Caption"/>
        <w:jc w:val="center"/>
        <w:rPr>
          <w:rFonts w:ascii="Candara" w:hAnsi="Candara"/>
          <w:b/>
          <w:b/>
          <w:sz w:val="36"/>
        </w:rPr>
      </w:pPr>
      <w:r>
        <w:rPr>
          <w:rFonts w:ascii="Candara" w:hAnsi="Candara"/>
          <w:b/>
          <w:sz w:val="36"/>
        </w:rPr>
      </w:r>
    </w:p>
    <w:p>
      <w:pPr>
        <w:pStyle w:val="Caption"/>
        <w:jc w:val="center"/>
        <w:rPr>
          <w:rFonts w:ascii="Candara" w:hAnsi="Candara"/>
          <w:b/>
          <w:b/>
          <w:sz w:val="36"/>
        </w:rPr>
      </w:pPr>
      <w:r>
        <w:rPr>
          <w:rFonts w:ascii="Candara" w:hAnsi="Candara"/>
          <w:b/>
          <w:sz w:val="36"/>
        </w:rPr>
      </w:r>
    </w:p>
    <w:p>
      <w:pPr>
        <w:pStyle w:val="Caption"/>
        <w:jc w:val="center"/>
        <w:rPr>
          <w:rFonts w:ascii="Candara" w:hAnsi="Candara"/>
          <w:b/>
          <w:b/>
          <w:sz w:val="36"/>
        </w:rPr>
      </w:pPr>
      <w:r>
        <w:rPr>
          <w:rFonts w:ascii="Candara" w:hAnsi="Candara"/>
          <w:b/>
          <w:sz w:val="36"/>
        </w:rPr>
      </w:r>
    </w:p>
    <w:p>
      <w:pPr>
        <w:pStyle w:val="Caption"/>
        <w:jc w:val="center"/>
        <w:rPr>
          <w:rFonts w:ascii="Candara" w:hAnsi="Candara"/>
          <w:b/>
          <w:b/>
          <w:sz w:val="36"/>
        </w:rPr>
      </w:pPr>
      <w:r>
        <w:rPr>
          <w:rFonts w:ascii="Candara" w:hAnsi="Candara"/>
          <w:b/>
          <w:sz w:val="36"/>
        </w:rPr>
      </w:r>
    </w:p>
    <w:p>
      <w:pPr>
        <w:pStyle w:val="Caption"/>
        <w:jc w:val="center"/>
        <w:rPr>
          <w:rFonts w:ascii="Candara" w:hAnsi="Candara"/>
          <w:b/>
          <w:b/>
          <w:sz w:val="36"/>
        </w:rPr>
      </w:pPr>
      <w:r>
        <w:rPr>
          <w:rFonts w:ascii="Candara" w:hAnsi="Candara"/>
          <w:b/>
          <w:sz w:val="36"/>
        </w:rPr>
      </w:r>
    </w:p>
    <w:p>
      <w:pPr>
        <w:pStyle w:val="Caption"/>
        <w:jc w:val="center"/>
        <w:rPr>
          <w:rFonts w:ascii="Candara" w:hAnsi="Candara"/>
          <w:b/>
          <w:b/>
          <w:sz w:val="36"/>
        </w:rPr>
      </w:pPr>
      <w:r>
        <w:rPr>
          <w:rFonts w:ascii="Candara" w:hAnsi="Candara"/>
          <w:b/>
          <w:sz w:val="36"/>
        </w:rPr>
      </w:r>
    </w:p>
    <w:p>
      <w:pPr>
        <w:pStyle w:val="Caption"/>
        <w:jc w:val="center"/>
        <w:rPr>
          <w:rFonts w:ascii="Candara" w:hAnsi="Candara"/>
        </w:rPr>
      </w:pPr>
      <w:r>
        <w:rPr>
          <w:rFonts w:ascii="Candara" w:hAnsi="Candara"/>
          <w:b/>
          <w:sz w:val="36"/>
        </w:rPr>
        <w:t>MEMORIAL DESCRITIVO DE</w:t>
      </w:r>
      <w:r>
        <w:rPr>
          <w:rFonts w:ascii="Candara" w:hAnsi="Candara"/>
          <w:b/>
          <w:sz w:val="36"/>
        </w:rPr>
        <w:t xml:space="preserve"> TERRAPLENAGEM </w:t>
      </w:r>
    </w:p>
    <w:p>
      <w:pPr>
        <w:pStyle w:val="Caption"/>
        <w:jc w:val="center"/>
        <w:rPr>
          <w:rFonts w:ascii="Candara" w:hAnsi="Candara"/>
        </w:rPr>
      </w:pPr>
      <w:r>
        <w:rPr>
          <w:rFonts w:ascii="Candara" w:hAnsi="Candara"/>
          <w:b/>
          <w:sz w:val="36"/>
        </w:rPr>
        <w:t xml:space="preserve">ASSEMBLEIA LEGISLATIVA DE ALAGOAS </w:t>
      </w:r>
    </w:p>
    <w:p>
      <w:pPr>
        <w:pStyle w:val="Caption"/>
        <w:jc w:val="both"/>
        <w:rPr>
          <w:rFonts w:ascii="Candara" w:hAnsi="Candara"/>
        </w:rPr>
      </w:pPr>
      <w:r>
        <w:rPr>
          <w:rFonts w:ascii="Candara" w:hAnsi="Candara"/>
        </w:rPr>
      </w:r>
    </w:p>
    <w:p>
      <w:pPr>
        <w:pStyle w:val="Caption"/>
        <w:jc w:val="right"/>
        <w:rPr>
          <w:rFonts w:ascii="Candara" w:hAnsi="Candara"/>
        </w:rPr>
      </w:pPr>
      <w:r>
        <w:rPr>
          <w:rFonts w:ascii="Candara" w:hAnsi="Candara"/>
        </w:rPr>
      </w:r>
    </w:p>
    <w:p>
      <w:pPr>
        <w:pStyle w:val="Caption"/>
        <w:jc w:val="right"/>
        <w:rPr>
          <w:rFonts w:ascii="Candara" w:hAnsi="Candara"/>
        </w:rPr>
      </w:pPr>
      <w:r>
        <w:rPr>
          <w:rFonts w:ascii="Candara" w:hAnsi="Candara"/>
        </w:rPr>
      </w:r>
    </w:p>
    <w:p>
      <w:pPr>
        <w:pStyle w:val="Caption"/>
        <w:jc w:val="right"/>
        <w:rPr>
          <w:rFonts w:ascii="Candara" w:hAnsi="Candara"/>
        </w:rPr>
      </w:pPr>
      <w:r>
        <w:rPr>
          <w:rFonts w:ascii="Candara" w:hAnsi="Candara"/>
        </w:rPr>
      </w:r>
    </w:p>
    <w:p>
      <w:pPr>
        <w:pStyle w:val="Caption"/>
        <w:jc w:val="right"/>
        <w:rPr>
          <w:rFonts w:ascii="Candara" w:hAnsi="Candara"/>
        </w:rPr>
      </w:pPr>
      <w:r>
        <w:rPr>
          <w:rFonts w:ascii="Candara" w:hAnsi="Candara"/>
        </w:rPr>
      </w:r>
    </w:p>
    <w:p>
      <w:pPr>
        <w:pStyle w:val="Caption"/>
        <w:jc w:val="right"/>
        <w:rPr>
          <w:rFonts w:ascii="Candara" w:hAnsi="Candara"/>
        </w:rPr>
      </w:pPr>
      <w:r>
        <w:rPr>
          <w:rFonts w:ascii="Candara" w:hAnsi="Candara"/>
        </w:rPr>
      </w:r>
    </w:p>
    <w:p>
      <w:pPr>
        <w:pStyle w:val="Caption"/>
        <w:jc w:val="right"/>
        <w:rPr>
          <w:rFonts w:ascii="Candara" w:hAnsi="Candara"/>
        </w:rPr>
      </w:pPr>
      <w:r>
        <w:rPr>
          <w:rFonts w:ascii="Candara" w:hAnsi="Candara"/>
        </w:rPr>
      </w:r>
    </w:p>
    <w:p>
      <w:pPr>
        <w:pStyle w:val="Caption"/>
        <w:jc w:val="right"/>
        <w:rPr>
          <w:rFonts w:ascii="Candara" w:hAnsi="Candara"/>
        </w:rPr>
      </w:pPr>
      <w:r>
        <w:rPr>
          <w:rFonts w:ascii="Candara" w:hAnsi="Candara"/>
        </w:rPr>
      </w:r>
    </w:p>
    <w:p>
      <w:pPr>
        <w:pStyle w:val="Caption"/>
        <w:jc w:val="right"/>
        <w:rPr>
          <w:rFonts w:ascii="Candara" w:hAnsi="Candara"/>
        </w:rPr>
      </w:pPr>
      <w:r>
        <w:rPr>
          <w:rFonts w:ascii="Candara" w:hAnsi="Candara"/>
        </w:rPr>
      </w:r>
    </w:p>
    <w:p>
      <w:pPr>
        <w:pStyle w:val="Caption"/>
        <w:jc w:val="right"/>
        <w:rPr>
          <w:rFonts w:ascii="Candara" w:hAnsi="Candara"/>
        </w:rPr>
      </w:pPr>
      <w:r>
        <w:rPr>
          <w:rFonts w:ascii="Candara" w:hAnsi="Candara"/>
        </w:rPr>
      </w:r>
    </w:p>
    <w:p>
      <w:pPr>
        <w:pStyle w:val="Caption"/>
        <w:jc w:val="right"/>
        <w:rPr>
          <w:rFonts w:ascii="Candara" w:hAnsi="Candara"/>
        </w:rPr>
      </w:pPr>
      <w:r>
        <w:rPr>
          <w:rFonts w:ascii="Candara" w:hAnsi="Candara"/>
        </w:rPr>
      </w:r>
    </w:p>
    <w:p>
      <w:pPr>
        <w:pStyle w:val="Caption"/>
        <w:jc w:val="right"/>
        <w:rPr>
          <w:rFonts w:ascii="Candara" w:hAnsi="Candara"/>
        </w:rPr>
      </w:pPr>
      <w:r>
        <w:rPr>
          <w:rFonts w:ascii="Candara" w:hAnsi="Candara"/>
        </w:rPr>
      </w:r>
    </w:p>
    <w:p>
      <w:pPr>
        <w:pStyle w:val="Caption"/>
        <w:jc w:val="right"/>
        <w:rPr>
          <w:rFonts w:ascii="Candara" w:hAnsi="Candara"/>
        </w:rPr>
      </w:pPr>
      <w:r>
        <w:rPr>
          <w:rFonts w:ascii="Candara" w:hAnsi="Candara"/>
        </w:rPr>
      </w:r>
    </w:p>
    <w:p>
      <w:pPr>
        <w:pStyle w:val="Caption"/>
        <w:jc w:val="right"/>
        <w:rPr>
          <w:rFonts w:ascii="Candara" w:hAnsi="Candara"/>
        </w:rPr>
      </w:pPr>
      <w:r>
        <w:rPr>
          <w:rFonts w:ascii="Candara" w:hAnsi="Candara"/>
        </w:rPr>
      </w:r>
    </w:p>
    <w:p>
      <w:pPr>
        <w:pStyle w:val="Caption"/>
        <w:jc w:val="right"/>
        <w:rPr>
          <w:rFonts w:ascii="Candara" w:hAnsi="Candara"/>
        </w:rPr>
      </w:pPr>
      <w:r>
        <w:rPr>
          <w:rFonts w:ascii="Candara" w:hAnsi="Candara"/>
        </w:rPr>
      </w:r>
    </w:p>
    <w:p>
      <w:pPr>
        <w:pStyle w:val="Caption"/>
        <w:jc w:val="right"/>
        <w:rPr>
          <w:rFonts w:ascii="Candara" w:hAnsi="Candara"/>
        </w:rPr>
      </w:pPr>
      <w:r>
        <w:rPr>
          <w:rFonts w:ascii="Candara" w:hAnsi="Candara"/>
        </w:rPr>
      </w:r>
    </w:p>
    <w:p>
      <w:pPr>
        <w:pStyle w:val="Caption"/>
        <w:jc w:val="right"/>
        <w:rPr>
          <w:rFonts w:ascii="Candara" w:hAnsi="Candara"/>
        </w:rPr>
      </w:pPr>
      <w:r>
        <w:rPr>
          <w:rFonts w:ascii="Candara" w:hAnsi="Candara"/>
        </w:rPr>
      </w:r>
    </w:p>
    <w:p>
      <w:pPr>
        <w:pStyle w:val="Caption"/>
        <w:jc w:val="right"/>
        <w:rPr>
          <w:rFonts w:ascii="Candara" w:hAnsi="Candara"/>
        </w:rPr>
      </w:pPr>
      <w:r>
        <w:rPr>
          <w:rFonts w:ascii="Candara" w:hAnsi="Candara"/>
        </w:rPr>
      </w:r>
    </w:p>
    <w:p>
      <w:pPr>
        <w:pStyle w:val="Caption"/>
        <w:jc w:val="right"/>
        <w:rPr>
          <w:rFonts w:ascii="Candara" w:hAnsi="Candara"/>
        </w:rPr>
      </w:pPr>
      <w:r>
        <w:rPr>
          <w:rFonts w:ascii="Candara" w:hAnsi="Candara"/>
        </w:rPr>
      </w:r>
    </w:p>
    <w:p>
      <w:pPr>
        <w:pStyle w:val="Caption"/>
        <w:jc w:val="right"/>
        <w:rPr>
          <w:rFonts w:ascii="Candara" w:hAnsi="Candara"/>
        </w:rPr>
      </w:pPr>
      <w:r>
        <w:rPr>
          <w:rFonts w:ascii="Candara" w:hAnsi="Candara"/>
        </w:rPr>
      </w:r>
    </w:p>
    <w:p>
      <w:pPr>
        <w:pStyle w:val="Caption"/>
        <w:jc w:val="right"/>
        <w:rPr>
          <w:rFonts w:ascii="Candara" w:hAnsi="Candara"/>
        </w:rPr>
      </w:pPr>
      <w:r>
        <w:rPr>
          <w:rFonts w:ascii="Candara" w:hAnsi="Candara"/>
        </w:rPr>
      </w:r>
    </w:p>
    <w:p>
      <w:pPr>
        <w:pStyle w:val="Caption"/>
        <w:jc w:val="right"/>
        <w:rPr>
          <w:rFonts w:ascii="Candara" w:hAnsi="Candara"/>
        </w:rPr>
      </w:pPr>
      <w:r>
        <w:rPr>
          <w:rFonts w:ascii="Candara" w:hAnsi="Candara"/>
        </w:rPr>
      </w:r>
    </w:p>
    <w:p>
      <w:pPr>
        <w:pStyle w:val="Caption"/>
        <w:jc w:val="right"/>
        <w:rPr>
          <w:rFonts w:ascii="Candara" w:hAnsi="Candara"/>
        </w:rPr>
      </w:pPr>
      <w:r>
        <w:rPr>
          <w:rFonts w:ascii="Candara" w:hAnsi="Candara"/>
        </w:rPr>
      </w:r>
    </w:p>
    <w:p>
      <w:pPr>
        <w:pStyle w:val="Caption"/>
        <w:jc w:val="right"/>
        <w:rPr>
          <w:rFonts w:ascii="Candara" w:hAnsi="Candara"/>
        </w:rPr>
      </w:pPr>
      <w:r>
        <w:rPr>
          <w:rFonts w:ascii="Candara" w:hAnsi="Candara"/>
        </w:rPr>
      </w:r>
    </w:p>
    <w:p>
      <w:pPr>
        <w:pStyle w:val="Caption"/>
        <w:jc w:val="right"/>
        <w:rPr>
          <w:rFonts w:ascii="Candara" w:hAnsi="Candara"/>
        </w:rPr>
      </w:pPr>
      <w:r>
        <w:rPr>
          <w:rFonts w:ascii="Candara" w:hAnsi="Candara"/>
        </w:rPr>
      </w:r>
    </w:p>
    <w:p>
      <w:pPr>
        <w:pStyle w:val="Caption"/>
        <w:jc w:val="right"/>
        <w:rPr>
          <w:rFonts w:ascii="Candara" w:hAnsi="Candara"/>
        </w:rPr>
      </w:pPr>
      <w:r>
        <w:rPr>
          <w:rFonts w:ascii="Candara" w:hAnsi="Candara"/>
        </w:rPr>
      </w:r>
    </w:p>
    <w:p>
      <w:pPr>
        <w:pStyle w:val="Caption"/>
        <w:jc w:val="right"/>
        <w:rPr>
          <w:rFonts w:ascii="Candara" w:hAnsi="Candara"/>
        </w:rPr>
      </w:pPr>
      <w:r>
        <w:rPr>
          <w:rFonts w:ascii="Candara" w:hAnsi="Candara"/>
        </w:rPr>
      </w:r>
    </w:p>
    <w:p>
      <w:pPr>
        <w:pStyle w:val="Caption"/>
        <w:jc w:val="right"/>
        <w:rPr>
          <w:rFonts w:ascii="Candara" w:hAnsi="Candara"/>
        </w:rPr>
      </w:pPr>
      <w:r>
        <w:rPr>
          <w:rFonts w:ascii="Candara" w:hAnsi="Candara"/>
        </w:rPr>
      </w:r>
    </w:p>
    <w:p>
      <w:pPr>
        <w:pStyle w:val="Normal"/>
        <w:jc w:val="right"/>
        <w:rPr>
          <w:rFonts w:ascii="Candara" w:hAnsi="Candara"/>
        </w:rPr>
      </w:pPr>
      <w:r>
        <w:rPr>
          <w:rFonts w:ascii="Candara" w:hAnsi="Candara"/>
        </w:rPr>
      </w:r>
    </w:p>
    <w:p>
      <w:pPr>
        <w:pStyle w:val="Normal"/>
        <w:jc w:val="center"/>
        <w:rPr>
          <w:rFonts w:ascii="Candara" w:hAnsi="Candara"/>
        </w:rPr>
      </w:pPr>
      <w:r>
        <w:rPr>
          <w:rFonts w:ascii="Candara" w:hAnsi="Candara"/>
        </w:rPr>
      </w:r>
    </w:p>
    <w:p>
      <w:pPr>
        <w:pStyle w:val="Normal"/>
        <w:jc w:val="center"/>
        <w:rPr>
          <w:rFonts w:ascii="Candara" w:hAnsi="Candara"/>
        </w:rPr>
      </w:pPr>
      <w:r>
        <w:rPr>
          <w:rFonts w:ascii="Candara" w:hAnsi="Candara"/>
        </w:rPr>
      </w:r>
    </w:p>
    <w:p>
      <w:pPr>
        <w:sectPr>
          <w:headerReference w:type="even" r:id="rId2"/>
          <w:headerReference w:type="default" r:id="rId3"/>
          <w:footerReference w:type="even" r:id="rId4"/>
          <w:footerReference w:type="default" r:id="rId5"/>
          <w:type w:val="nextPage"/>
          <w:pgSz w:w="11906" w:h="16838"/>
          <w:pgMar w:left="1701" w:right="1134" w:gutter="0" w:header="720" w:top="1701" w:footer="720" w:bottom="1134"/>
          <w:pgNumType w:fmt="decimal"/>
          <w:formProt w:val="false"/>
          <w:textDirection w:val="lrTb"/>
          <w:docGrid w:type="default" w:linePitch="600" w:charSpace="32768"/>
        </w:sectPr>
      </w:pPr>
    </w:p>
    <w:p>
      <w:pPr>
        <w:pStyle w:val="Ttulododocumento"/>
        <w:rPr>
          <w:rFonts w:ascii="Candara" w:hAnsi="Candara"/>
        </w:rPr>
      </w:pPr>
      <w:bookmarkStart w:id="0" w:name="_Toc520298988"/>
      <w:bookmarkStart w:id="1" w:name="_Toc520300160"/>
      <w:bookmarkStart w:id="2" w:name="_Toc522700448"/>
      <w:bookmarkStart w:id="3" w:name="_Toc522701607"/>
      <w:bookmarkStart w:id="4" w:name="_Toc526845431"/>
      <w:bookmarkStart w:id="5" w:name="_Toc535877994"/>
      <w:r>
        <w:rPr>
          <w:rFonts w:ascii="Candara" w:hAnsi="Candara"/>
        </w:rPr>
        <w:tab/>
        <w:tab/>
        <w:tab/>
        <w:tab/>
        <w:tab/>
        <w:tab/>
        <w:t xml:space="preserve">   </w:t>
      </w:r>
      <w:bookmarkStart w:id="6" w:name="_Toc16675688"/>
      <w:bookmarkStart w:id="7" w:name="_Toc19091747"/>
      <w:bookmarkStart w:id="8" w:name="_Toc62136739"/>
      <w:bookmarkStart w:id="9" w:name="_Toc62136766"/>
      <w:bookmarkStart w:id="10" w:name="_Toc67320844"/>
      <w:bookmarkStart w:id="11" w:name="_Toc75462653"/>
      <w:bookmarkStart w:id="12" w:name="_Toc75462695"/>
      <w:bookmarkStart w:id="13" w:name="_Toc75462720"/>
      <w:bookmarkStart w:id="14" w:name="_Toc124866308"/>
      <w:bookmarkStart w:id="15" w:name="_Toc134043137"/>
      <w:bookmarkStart w:id="16" w:name="_Toc153463263"/>
      <w:r>
        <w:rPr>
          <w:rFonts w:ascii="Candara" w:hAnsi="Candara"/>
        </w:rPr>
        <w:t>Sumário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sdt>
      <w:sdtPr>
        <w:docPartObj>
          <w:docPartGallery w:val="Table of Contents"/>
          <w:docPartUnique w:val="true"/>
        </w:docPartObj>
      </w:sdtPr>
      <w:sdtContent>
        <w:p>
          <w:pPr>
            <w:pStyle w:val="Sumrio1"/>
            <w:tabs>
              <w:tab w:val="left" w:pos="480" w:leader="none"/>
              <w:tab w:val="right" w:pos="8972" w:leader="none"/>
            </w:tabs>
            <w:rPr/>
          </w:pPr>
          <w:r>
            <w:fldChar w:fldCharType="begin"/>
          </w:r>
          <w:r>
            <w:rPr>
              <w:webHidden/>
              <w:rStyle w:val="Vnculodendice"/>
              <w:vanish w:val="false"/>
              <w:rFonts w:eastAsia="" w:ascii="Candara" w:hAnsi="Candara"/>
            </w:rPr>
            <w:instrText xml:space="preserve"> TOC \z \o "1-2" \u \h</w:instrText>
          </w:r>
          <w:r>
            <w:rPr>
              <w:webHidden/>
              <w:rStyle w:val="Vnculodendice"/>
              <w:vanish w:val="false"/>
              <w:rFonts w:eastAsia="" w:ascii="Candara" w:hAnsi="Candara"/>
            </w:rPr>
            <w:fldChar w:fldCharType="separate"/>
          </w:r>
          <w:hyperlink w:anchor="_Toc153463264">
            <w:r>
              <w:rPr>
                <w:webHidden/>
                <w:rStyle w:val="Vnculodendice"/>
                <w:rFonts w:eastAsia="" w:ascii="Candara" w:hAnsi="Candara" w:eastAsiaTheme="minorEastAsia"/>
                <w:vanish w:val="false"/>
              </w:rPr>
              <w:t>1</w:t>
            </w:r>
            <w:r>
              <w:rPr>
                <w:rStyle w:val="Vnculodendice"/>
                <w:rFonts w:eastAsia="" w:cs="" w:ascii="Candara" w:hAnsi="Candara" w:cstheme="minorBidi" w:eastAsiaTheme="minorEastAsia"/>
                <w:color w:val="auto"/>
                <w:kern w:val="2"/>
                <w:sz w:val="22"/>
                <w:szCs w:val="22"/>
                <w:lang w:bidi="ar-SA"/>
                <w14:ligatures w14:val="standardContextual"/>
              </w:rPr>
              <w:tab/>
            </w:r>
            <w:r>
              <w:rPr>
                <w:rStyle w:val="Vnculodendice"/>
                <w:rFonts w:eastAsia="" w:ascii="Candara" w:hAnsi="Candara" w:eastAsiaTheme="minorEastAsia"/>
              </w:rPr>
              <w:t>Introdução</w:t>
            </w:r>
            <w:r>
              <w:rPr>
                <w:webHidden/>
              </w:rPr>
              <w:fldChar w:fldCharType="begin"/>
            </w:r>
            <w:r>
              <w:rPr>
                <w:webHidden/>
              </w:rPr>
              <w:instrText xml:space="preserve">PAGEREF _Toc153463264 \h</w:instrText>
            </w:r>
            <w:r>
              <w:rPr>
                <w:webHidden/>
              </w:rPr>
              <w:fldChar w:fldCharType="separate"/>
            </w:r>
            <w:r>
              <w:rPr>
                <w:rStyle w:val="Vnculodendice"/>
                <w:rFonts w:ascii="Candara" w:hAnsi="Candara"/>
                <w:vanish w:val="false"/>
              </w:rPr>
              <w:tab/>
              <w:t>3</w:t>
            </w:r>
            <w:r>
              <w:rPr>
                <w:webHidden/>
              </w:rPr>
              <w:fldChar w:fldCharType="end"/>
            </w:r>
          </w:hyperlink>
        </w:p>
        <w:p>
          <w:pPr>
            <w:pStyle w:val="Sumrio1"/>
            <w:tabs>
              <w:tab w:val="left" w:pos="480" w:leader="none"/>
              <w:tab w:val="right" w:pos="8972" w:leader="none"/>
            </w:tabs>
            <w:rPr/>
          </w:pPr>
          <w:hyperlink w:anchor="_Toc153463265">
            <w:r>
              <w:rPr>
                <w:webHidden/>
                <w:rStyle w:val="Vnculodendice"/>
                <w:rFonts w:eastAsia="" w:ascii="Candara" w:hAnsi="Candara" w:eastAsiaTheme="minorEastAsia"/>
                <w:vanish w:val="false"/>
              </w:rPr>
              <w:t>2</w:t>
            </w:r>
            <w:r>
              <w:rPr>
                <w:rStyle w:val="Vnculodendice"/>
                <w:rFonts w:eastAsia="" w:cs="" w:ascii="Candara" w:hAnsi="Candara" w:cstheme="minorBidi" w:eastAsiaTheme="minorEastAsia"/>
                <w:color w:val="auto"/>
                <w:kern w:val="2"/>
                <w:sz w:val="22"/>
                <w:szCs w:val="22"/>
                <w:lang w:bidi="ar-SA"/>
                <w14:ligatures w14:val="standardContextual"/>
              </w:rPr>
              <w:tab/>
            </w:r>
            <w:r>
              <w:rPr>
                <w:rStyle w:val="Vnculodendice"/>
                <w:rFonts w:eastAsia="" w:ascii="Candara" w:hAnsi="Candara" w:eastAsiaTheme="minorEastAsia"/>
              </w:rPr>
              <w:t>Estudos geotécnicos</w:t>
            </w:r>
            <w:r>
              <w:rPr>
                <w:webHidden/>
              </w:rPr>
              <w:fldChar w:fldCharType="begin"/>
            </w:r>
            <w:r>
              <w:rPr>
                <w:webHidden/>
              </w:rPr>
              <w:instrText xml:space="preserve">PAGEREF _Toc153463265 \h</w:instrText>
            </w:r>
            <w:r>
              <w:rPr>
                <w:webHidden/>
              </w:rPr>
              <w:fldChar w:fldCharType="separate"/>
            </w:r>
            <w:r>
              <w:rPr>
                <w:rStyle w:val="Vnculodendice"/>
                <w:rFonts w:ascii="Candara" w:hAnsi="Candara"/>
                <w:vanish w:val="false"/>
              </w:rPr>
              <w:tab/>
              <w:t>3</w:t>
            </w:r>
            <w:r>
              <w:rPr>
                <w:webHidden/>
              </w:rPr>
              <w:fldChar w:fldCharType="end"/>
            </w:r>
          </w:hyperlink>
        </w:p>
        <w:p>
          <w:pPr>
            <w:pStyle w:val="Sumrio2"/>
            <w:tabs>
              <w:tab w:val="left" w:pos="880" w:leader="none"/>
              <w:tab w:val="right" w:pos="8972" w:leader="none"/>
            </w:tabs>
            <w:rPr/>
          </w:pPr>
          <w:hyperlink w:anchor="_Toc153463266">
            <w:r>
              <w:rPr>
                <w:webHidden/>
                <w:rStyle w:val="Vnculodendice"/>
                <w:rFonts w:eastAsia="" w:ascii="Candara" w:hAnsi="Candara" w:eastAsiaTheme="minorEastAsia"/>
                <w:vanish w:val="false"/>
              </w:rPr>
              <w:t>2.1</w:t>
            </w:r>
            <w:r>
              <w:rPr>
                <w:rStyle w:val="Vnculodendice"/>
                <w:rFonts w:eastAsia="" w:cs="" w:ascii="Candara" w:hAnsi="Candara" w:cstheme="minorBidi" w:eastAsiaTheme="minorEastAsia"/>
                <w:color w:val="auto"/>
                <w:kern w:val="2"/>
                <w:sz w:val="22"/>
                <w:szCs w:val="22"/>
                <w:lang w:bidi="ar-SA"/>
                <w14:ligatures w14:val="standardContextual"/>
              </w:rPr>
              <w:tab/>
            </w:r>
            <w:r>
              <w:rPr>
                <w:rStyle w:val="Vnculodendice"/>
                <w:rFonts w:eastAsia="" w:ascii="Candara" w:hAnsi="Candara" w:eastAsiaTheme="minorEastAsia"/>
              </w:rPr>
              <w:t>Sondagem à percussão</w:t>
            </w:r>
            <w:r>
              <w:rPr>
                <w:webHidden/>
              </w:rPr>
              <w:fldChar w:fldCharType="begin"/>
            </w:r>
            <w:r>
              <w:rPr>
                <w:webHidden/>
              </w:rPr>
              <w:instrText xml:space="preserve">PAGEREF _Toc153463266 \h</w:instrText>
            </w:r>
            <w:r>
              <w:rPr>
                <w:webHidden/>
              </w:rPr>
              <w:fldChar w:fldCharType="separate"/>
            </w:r>
            <w:r>
              <w:rPr>
                <w:rStyle w:val="Vnculodendice"/>
                <w:rFonts w:ascii="Candara" w:hAnsi="Candara"/>
                <w:vanish w:val="false"/>
              </w:rPr>
              <w:tab/>
              <w:t>3</w:t>
            </w:r>
            <w:r>
              <w:rPr>
                <w:webHidden/>
              </w:rPr>
              <w:fldChar w:fldCharType="end"/>
            </w:r>
          </w:hyperlink>
        </w:p>
        <w:p>
          <w:pPr>
            <w:pStyle w:val="Sumrio1"/>
            <w:tabs>
              <w:tab w:val="left" w:pos="480" w:leader="none"/>
              <w:tab w:val="right" w:pos="8972" w:leader="none"/>
            </w:tabs>
            <w:rPr/>
          </w:pPr>
          <w:hyperlink w:anchor="_Toc153463267">
            <w:r>
              <w:rPr>
                <w:webHidden/>
                <w:rStyle w:val="Vnculodendice"/>
                <w:rFonts w:eastAsia="" w:ascii="Candara" w:hAnsi="Candara" w:eastAsiaTheme="minorEastAsia"/>
                <w:vanish w:val="false"/>
              </w:rPr>
              <w:t>3</w:t>
            </w:r>
            <w:r>
              <w:rPr>
                <w:rStyle w:val="Vnculodendice"/>
                <w:rFonts w:eastAsia="" w:cs="" w:ascii="Candara" w:hAnsi="Candara" w:cstheme="minorBidi" w:eastAsiaTheme="minorEastAsia"/>
                <w:color w:val="auto"/>
                <w:kern w:val="2"/>
                <w:sz w:val="22"/>
                <w:szCs w:val="22"/>
                <w:lang w:bidi="ar-SA"/>
                <w14:ligatures w14:val="standardContextual"/>
              </w:rPr>
              <w:tab/>
            </w:r>
            <w:r>
              <w:rPr>
                <w:rStyle w:val="Vnculodendice"/>
                <w:rFonts w:eastAsia="" w:ascii="Candara" w:hAnsi="Candara" w:eastAsiaTheme="minorEastAsia"/>
              </w:rPr>
              <w:t>Projeto de terraplenagem</w:t>
            </w:r>
            <w:r>
              <w:rPr>
                <w:webHidden/>
              </w:rPr>
              <w:fldChar w:fldCharType="begin"/>
            </w:r>
            <w:r>
              <w:rPr>
                <w:webHidden/>
              </w:rPr>
              <w:instrText xml:space="preserve">PAGEREF _Toc153463267 \h</w:instrText>
            </w:r>
            <w:r>
              <w:rPr>
                <w:webHidden/>
              </w:rPr>
              <w:fldChar w:fldCharType="separate"/>
            </w:r>
            <w:r>
              <w:rPr>
                <w:rStyle w:val="Vnculodendice"/>
                <w:rFonts w:ascii="Candara" w:hAnsi="Candara"/>
                <w:vanish w:val="false"/>
              </w:rPr>
              <w:tab/>
              <w:t>7</w:t>
            </w:r>
            <w:r>
              <w:rPr>
                <w:webHidden/>
              </w:rPr>
              <w:fldChar w:fldCharType="end"/>
            </w:r>
          </w:hyperlink>
        </w:p>
        <w:p>
          <w:pPr>
            <w:pStyle w:val="Sumrio2"/>
            <w:tabs>
              <w:tab w:val="left" w:pos="880" w:leader="none"/>
              <w:tab w:val="right" w:pos="8972" w:leader="none"/>
            </w:tabs>
            <w:rPr/>
          </w:pPr>
          <w:hyperlink w:anchor="_Toc153463268">
            <w:r>
              <w:rPr>
                <w:webHidden/>
                <w:rStyle w:val="Vnculodendice"/>
                <w:rFonts w:eastAsia="" w:ascii="Candara" w:hAnsi="Candara" w:eastAsiaTheme="minorEastAsia"/>
                <w:vanish w:val="false"/>
              </w:rPr>
              <w:t>3.1</w:t>
            </w:r>
            <w:r>
              <w:rPr>
                <w:rStyle w:val="Vnculodendice"/>
                <w:rFonts w:eastAsia="" w:cs="" w:ascii="Candara" w:hAnsi="Candara" w:cstheme="minorBidi" w:eastAsiaTheme="minorEastAsia"/>
                <w:color w:val="auto"/>
                <w:kern w:val="2"/>
                <w:sz w:val="22"/>
                <w:szCs w:val="22"/>
                <w:lang w:bidi="ar-SA"/>
                <w14:ligatures w14:val="standardContextual"/>
              </w:rPr>
              <w:tab/>
            </w:r>
            <w:r>
              <w:rPr>
                <w:rStyle w:val="Vnculodendice"/>
                <w:rFonts w:eastAsia="" w:ascii="Candara" w:hAnsi="Candara" w:eastAsiaTheme="minorEastAsia"/>
              </w:rPr>
              <w:t>Conceitos básicos</w:t>
            </w:r>
            <w:r>
              <w:rPr>
                <w:webHidden/>
              </w:rPr>
              <w:fldChar w:fldCharType="begin"/>
            </w:r>
            <w:r>
              <w:rPr>
                <w:webHidden/>
              </w:rPr>
              <w:instrText xml:space="preserve">PAGEREF _Toc153463268 \h</w:instrText>
            </w:r>
            <w:r>
              <w:rPr>
                <w:webHidden/>
              </w:rPr>
              <w:fldChar w:fldCharType="separate"/>
            </w:r>
            <w:r>
              <w:rPr>
                <w:rStyle w:val="Vnculodendice"/>
                <w:rFonts w:ascii="Candara" w:hAnsi="Candara"/>
                <w:vanish w:val="false"/>
              </w:rPr>
              <w:tab/>
              <w:t>7</w:t>
            </w:r>
            <w:r>
              <w:rPr>
                <w:webHidden/>
              </w:rPr>
              <w:fldChar w:fldCharType="end"/>
            </w:r>
          </w:hyperlink>
        </w:p>
        <w:p>
          <w:pPr>
            <w:pStyle w:val="Sumrio2"/>
            <w:tabs>
              <w:tab w:val="left" w:pos="880" w:leader="none"/>
              <w:tab w:val="right" w:pos="8972" w:leader="none"/>
            </w:tabs>
            <w:rPr/>
          </w:pPr>
          <w:hyperlink w:anchor="_Toc153463269">
            <w:r>
              <w:rPr>
                <w:webHidden/>
                <w:rStyle w:val="Vnculodendice"/>
                <w:rFonts w:eastAsia="" w:ascii="Candara" w:hAnsi="Candara" w:eastAsiaTheme="minorEastAsia"/>
                <w:vanish w:val="false"/>
              </w:rPr>
              <w:t>3.2</w:t>
            </w:r>
            <w:r>
              <w:rPr>
                <w:rStyle w:val="Vnculodendice"/>
                <w:rFonts w:eastAsia="" w:cs="" w:ascii="Candara" w:hAnsi="Candara" w:cstheme="minorBidi" w:eastAsiaTheme="minorEastAsia"/>
                <w:color w:val="auto"/>
                <w:kern w:val="2"/>
                <w:sz w:val="22"/>
                <w:szCs w:val="22"/>
                <w:lang w:bidi="ar-SA"/>
                <w14:ligatures w14:val="standardContextual"/>
              </w:rPr>
              <w:tab/>
            </w:r>
            <w:r>
              <w:rPr>
                <w:rStyle w:val="Vnculodendice"/>
                <w:rFonts w:eastAsia="" w:ascii="Candara" w:hAnsi="Candara" w:eastAsiaTheme="minorEastAsia"/>
              </w:rPr>
              <w:t>Cortes</w:t>
            </w:r>
            <w:r>
              <w:rPr>
                <w:webHidden/>
              </w:rPr>
              <w:fldChar w:fldCharType="begin"/>
            </w:r>
            <w:r>
              <w:rPr>
                <w:webHidden/>
              </w:rPr>
              <w:instrText xml:space="preserve">PAGEREF _Toc153463269 \h</w:instrText>
            </w:r>
            <w:r>
              <w:rPr>
                <w:webHidden/>
              </w:rPr>
              <w:fldChar w:fldCharType="separate"/>
            </w:r>
            <w:r>
              <w:rPr>
                <w:rStyle w:val="Vnculodendice"/>
                <w:rFonts w:ascii="Candara" w:hAnsi="Candara"/>
                <w:vanish w:val="false"/>
              </w:rPr>
              <w:tab/>
              <w:t>9</w:t>
            </w:r>
            <w:r>
              <w:rPr>
                <w:webHidden/>
              </w:rPr>
              <w:fldChar w:fldCharType="end"/>
            </w:r>
          </w:hyperlink>
        </w:p>
        <w:p>
          <w:pPr>
            <w:pStyle w:val="Sumrio2"/>
            <w:tabs>
              <w:tab w:val="left" w:pos="880" w:leader="none"/>
              <w:tab w:val="right" w:pos="8972" w:leader="none"/>
            </w:tabs>
            <w:rPr/>
          </w:pPr>
          <w:hyperlink w:anchor="_Toc153463270">
            <w:r>
              <w:rPr>
                <w:webHidden/>
                <w:rStyle w:val="Vnculodendice"/>
                <w:rFonts w:eastAsia="" w:ascii="Candara" w:hAnsi="Candara" w:eastAsiaTheme="minorEastAsia"/>
                <w:vanish w:val="false"/>
              </w:rPr>
              <w:t>3.3</w:t>
            </w:r>
            <w:r>
              <w:rPr>
                <w:rStyle w:val="Vnculodendice"/>
                <w:rFonts w:eastAsia="" w:cs="" w:ascii="Candara" w:hAnsi="Candara" w:cstheme="minorBidi" w:eastAsiaTheme="minorEastAsia"/>
                <w:color w:val="auto"/>
                <w:kern w:val="2"/>
                <w:sz w:val="22"/>
                <w:szCs w:val="22"/>
                <w:lang w:bidi="ar-SA"/>
                <w14:ligatures w14:val="standardContextual"/>
              </w:rPr>
              <w:tab/>
            </w:r>
            <w:r>
              <w:rPr>
                <w:rStyle w:val="Vnculodendice"/>
                <w:rFonts w:eastAsia="" w:ascii="Candara" w:hAnsi="Candara" w:eastAsiaTheme="minorEastAsia"/>
              </w:rPr>
              <w:t>Aterros</w:t>
            </w:r>
            <w:r>
              <w:rPr>
                <w:webHidden/>
              </w:rPr>
              <w:fldChar w:fldCharType="begin"/>
            </w:r>
            <w:r>
              <w:rPr>
                <w:webHidden/>
              </w:rPr>
              <w:instrText xml:space="preserve">PAGEREF _Toc153463270 \h</w:instrText>
            </w:r>
            <w:r>
              <w:rPr>
                <w:webHidden/>
              </w:rPr>
              <w:fldChar w:fldCharType="separate"/>
            </w:r>
            <w:r>
              <w:rPr>
                <w:rStyle w:val="Vnculodendice"/>
                <w:rFonts w:ascii="Candara" w:hAnsi="Candara"/>
                <w:vanish w:val="false"/>
              </w:rPr>
              <w:tab/>
              <w:t>9</w:t>
            </w:r>
            <w:r>
              <w:rPr>
                <w:webHidden/>
              </w:rPr>
              <w:fldChar w:fldCharType="end"/>
            </w:r>
          </w:hyperlink>
        </w:p>
        <w:p>
          <w:pPr>
            <w:pStyle w:val="Sumrio2"/>
            <w:tabs>
              <w:tab w:val="left" w:pos="880" w:leader="none"/>
              <w:tab w:val="right" w:pos="8972" w:leader="none"/>
            </w:tabs>
            <w:rPr/>
          </w:pPr>
          <w:hyperlink w:anchor="_Toc153463271">
            <w:r>
              <w:rPr>
                <w:webHidden/>
                <w:rStyle w:val="Vnculodendice"/>
                <w:rFonts w:eastAsia="" w:ascii="Candara" w:hAnsi="Candara" w:eastAsiaTheme="minorEastAsia"/>
                <w:vanish w:val="false"/>
              </w:rPr>
              <w:t>3.4</w:t>
            </w:r>
            <w:r>
              <w:rPr>
                <w:rStyle w:val="Vnculodendice"/>
                <w:rFonts w:eastAsia="" w:cs="" w:ascii="Candara" w:hAnsi="Candara" w:cstheme="minorBidi" w:eastAsiaTheme="minorEastAsia"/>
                <w:color w:val="auto"/>
                <w:kern w:val="2"/>
                <w:sz w:val="22"/>
                <w:szCs w:val="22"/>
                <w:lang w:bidi="ar-SA"/>
                <w14:ligatures w14:val="standardContextual"/>
              </w:rPr>
              <w:tab/>
            </w:r>
            <w:r>
              <w:rPr>
                <w:rStyle w:val="Vnculodendice"/>
                <w:rFonts w:eastAsia="" w:ascii="Candara" w:hAnsi="Candara" w:eastAsiaTheme="minorEastAsia"/>
              </w:rPr>
              <w:t>Controle geométrico e tecnológico</w:t>
            </w:r>
            <w:r>
              <w:rPr>
                <w:webHidden/>
              </w:rPr>
              <w:fldChar w:fldCharType="begin"/>
            </w:r>
            <w:r>
              <w:rPr>
                <w:webHidden/>
              </w:rPr>
              <w:instrText xml:space="preserve">PAGEREF _Toc153463271 \h</w:instrText>
            </w:r>
            <w:r>
              <w:rPr>
                <w:webHidden/>
              </w:rPr>
              <w:fldChar w:fldCharType="separate"/>
            </w:r>
            <w:r>
              <w:rPr>
                <w:rStyle w:val="Vnculodendice"/>
                <w:rFonts w:ascii="Candara" w:hAnsi="Candara"/>
                <w:vanish w:val="false"/>
              </w:rPr>
              <w:tab/>
              <w:t>10</w:t>
            </w:r>
            <w:r>
              <w:rPr>
                <w:webHidden/>
              </w:rPr>
              <w:fldChar w:fldCharType="end"/>
            </w:r>
          </w:hyperlink>
        </w:p>
        <w:p>
          <w:pPr>
            <w:pStyle w:val="Sumrio2"/>
            <w:tabs>
              <w:tab w:val="left" w:pos="880" w:leader="none"/>
              <w:tab w:val="right" w:pos="8972" w:leader="none"/>
            </w:tabs>
            <w:rPr/>
          </w:pPr>
          <w:hyperlink w:anchor="_Toc153463272">
            <w:r>
              <w:rPr>
                <w:webHidden/>
                <w:rStyle w:val="Vnculodendice"/>
                <w:rFonts w:eastAsia="" w:ascii="Candara" w:hAnsi="Candara" w:eastAsiaTheme="minorEastAsia"/>
                <w:vanish w:val="false"/>
              </w:rPr>
              <w:t>3.5</w:t>
            </w:r>
            <w:r>
              <w:rPr>
                <w:rStyle w:val="Vnculodendice"/>
                <w:rFonts w:eastAsia="" w:cs="" w:ascii="Candara" w:hAnsi="Candara" w:cstheme="minorBidi" w:eastAsiaTheme="minorEastAsia"/>
                <w:color w:val="auto"/>
                <w:kern w:val="2"/>
                <w:sz w:val="22"/>
                <w:szCs w:val="22"/>
                <w:lang w:bidi="ar-SA"/>
                <w14:ligatures w14:val="standardContextual"/>
              </w:rPr>
              <w:tab/>
            </w:r>
            <w:r>
              <w:rPr>
                <w:rStyle w:val="Vnculodendice"/>
                <w:rFonts w:eastAsia="" w:ascii="Candara" w:hAnsi="Candara" w:eastAsiaTheme="minorEastAsia"/>
              </w:rPr>
              <w:t>Volumetria</w:t>
            </w:r>
            <w:r>
              <w:rPr>
                <w:webHidden/>
              </w:rPr>
              <w:fldChar w:fldCharType="begin"/>
            </w:r>
            <w:r>
              <w:rPr>
                <w:webHidden/>
              </w:rPr>
              <w:instrText xml:space="preserve">PAGEREF _Toc153463272 \h</w:instrText>
            </w:r>
            <w:r>
              <w:rPr>
                <w:webHidden/>
              </w:rPr>
              <w:fldChar w:fldCharType="separate"/>
            </w:r>
            <w:r>
              <w:rPr>
                <w:rStyle w:val="Vnculodendice"/>
                <w:rFonts w:ascii="Candara" w:hAnsi="Candara"/>
                <w:vanish w:val="false"/>
              </w:rPr>
              <w:tab/>
              <w:t>10</w:t>
            </w:r>
            <w:r>
              <w:rPr>
                <w:webHidden/>
              </w:rPr>
              <w:fldChar w:fldCharType="end"/>
            </w:r>
          </w:hyperlink>
        </w:p>
        <w:p>
          <w:pPr>
            <w:pStyle w:val="Sumrio1"/>
            <w:tabs>
              <w:tab w:val="right" w:pos="8972" w:leader="none"/>
            </w:tabs>
            <w:rPr/>
          </w:pPr>
          <w:hyperlink w:anchor="_Toc153463273">
            <w:r>
              <w:rPr>
                <w:webHidden/>
                <w:rStyle w:val="Vnculodendice"/>
                <w:rFonts w:eastAsia="" w:ascii="Candara" w:hAnsi="Candara" w:eastAsiaTheme="minorEastAsia"/>
                <w:vanish w:val="false"/>
              </w:rPr>
              <w:t>Anexo A – Relatório Geotécnico</w:t>
            </w:r>
            <w:r>
              <w:rPr>
                <w:webHidden/>
              </w:rPr>
              <w:fldChar w:fldCharType="begin"/>
            </w:r>
            <w:r>
              <w:rPr>
                <w:webHidden/>
              </w:rPr>
              <w:instrText xml:space="preserve">PAGEREF _Toc153463273 \h</w:instrText>
            </w:r>
            <w:r>
              <w:rPr>
                <w:webHidden/>
              </w:rPr>
              <w:fldChar w:fldCharType="separate"/>
            </w:r>
            <w:r>
              <w:rPr>
                <w:rStyle w:val="Vnculodendice"/>
                <w:rFonts w:ascii="Candara" w:hAnsi="Candara"/>
                <w:vanish w:val="false"/>
              </w:rPr>
              <w:tab/>
              <w:t>12</w:t>
            </w:r>
            <w:r>
              <w:rPr>
                <w:webHidden/>
              </w:rPr>
              <w:fldChar w:fldCharType="end"/>
            </w:r>
          </w:hyperlink>
          <w:r>
            <w:rPr>
              <w:rStyle w:val="Vnculodendice"/>
              <w:vanish w:val="false"/>
              <w:rFonts w:ascii="Candara" w:hAnsi="Candara"/>
            </w:rPr>
            <w:fldChar w:fldCharType="end"/>
          </w:r>
        </w:p>
      </w:sdtContent>
    </w:sdt>
    <w:p>
      <w:pPr>
        <w:pStyle w:val="Normal"/>
        <w:widowControl/>
        <w:tabs>
          <w:tab w:val="clear" w:pos="708"/>
        </w:tabs>
        <w:spacing w:lineRule="auto" w:line="240"/>
        <w:rPr>
          <w:rFonts w:ascii="Candara" w:hAnsi="Candara" w:cs="Cambria"/>
          <w:b/>
          <w:b/>
          <w:bCs/>
          <w:caps/>
          <w:color w:val="auto"/>
          <w:kern w:val="2"/>
          <w:sz w:val="28"/>
          <w:szCs w:val="28"/>
          <w:lang w:bidi="ar-SA"/>
        </w:rPr>
      </w:pPr>
      <w:r>
        <w:rPr>
          <w:rFonts w:cs="Cambria" w:ascii="Candara" w:hAnsi="Candara"/>
          <w:b/>
          <w:bCs/>
          <w:caps/>
          <w:color w:val="auto"/>
          <w:kern w:val="2"/>
          <w:sz w:val="28"/>
          <w:szCs w:val="28"/>
          <w:lang w:bidi="ar-SA"/>
        </w:rPr>
      </w:r>
      <w:r>
        <w:br w:type="page"/>
      </w:r>
    </w:p>
    <w:p>
      <w:pPr>
        <w:pStyle w:val="Ttulo1"/>
        <w:ind w:left="431" w:hanging="431"/>
        <w:rPr>
          <w:rFonts w:ascii="Candara" w:hAnsi="Candara"/>
        </w:rPr>
      </w:pPr>
      <w:bookmarkStart w:id="17" w:name="_Toc153463264"/>
      <w:r>
        <w:rPr>
          <w:rFonts w:ascii="Candara" w:hAnsi="Candara"/>
        </w:rPr>
        <w:t>Introdução</w:t>
      </w:r>
      <w:bookmarkEnd w:id="17"/>
    </w:p>
    <w:p>
      <w:pPr>
        <w:pStyle w:val="Texto"/>
        <w:rPr>
          <w:rFonts w:ascii="Candara" w:hAnsi="Candara"/>
        </w:rPr>
      </w:pPr>
      <w:r>
        <w:rPr>
          <w:rFonts w:ascii="Candara" w:hAnsi="Candara"/>
        </w:rPr>
        <w:t>O presente relatório trata sobre o projeto de terraplenagem para a escavação do subsolo da nova sede da Assembleia Legislativa de Alagoas, localizada no município de Maceió/AL.</w:t>
      </w:r>
    </w:p>
    <w:p>
      <w:pPr>
        <w:pStyle w:val="Ttulo1"/>
        <w:ind w:left="431" w:hanging="431"/>
        <w:rPr>
          <w:rFonts w:ascii="Candara" w:hAnsi="Candara"/>
        </w:rPr>
      </w:pPr>
      <w:bookmarkStart w:id="18" w:name="_Toc153463265"/>
      <w:r>
        <w:rPr>
          <w:rFonts w:ascii="Candara" w:hAnsi="Candara"/>
        </w:rPr>
        <w:t>Estudos geotécnicos</w:t>
      </w:r>
      <w:bookmarkEnd w:id="18"/>
    </w:p>
    <w:p>
      <w:pPr>
        <w:pStyle w:val="Texto"/>
        <w:rPr>
          <w:rFonts w:ascii="Candara" w:hAnsi="Candara"/>
        </w:rPr>
      </w:pPr>
      <w:r>
        <w:rPr>
          <w:rFonts w:ascii="Candara" w:hAnsi="Candara"/>
        </w:rPr>
        <w:t>Os estudos geotécnicos têm por objetivo definir os parâmetros físicos e geomecânicos do subleito e do terreno natural, intervenientes no dimensionamento da plataforma, bem como, as características geotécnicas das ocorrências dos materiais estudados para utilização nos serviços de terraplenagem.</w:t>
      </w:r>
    </w:p>
    <w:p>
      <w:pPr>
        <w:pStyle w:val="Texto"/>
        <w:rPr>
          <w:rFonts w:ascii="Candara" w:hAnsi="Candara"/>
        </w:rPr>
      </w:pPr>
      <w:r>
        <w:rPr>
          <w:rFonts w:ascii="Candara" w:hAnsi="Candara"/>
        </w:rPr>
        <w:t>Ao longo da locação do projeto foram executados 9 furos do tipo SPT com metodologia de execução descrita no tópico a seguir. Os resultados da campanha de investigação geotécnica estão presentes no Anexo A deste texto.</w:t>
      </w:r>
    </w:p>
    <w:p>
      <w:pPr>
        <w:pStyle w:val="Ttulo2"/>
        <w:ind w:left="578" w:hanging="578"/>
        <w:rPr>
          <w:rFonts w:ascii="Candara" w:hAnsi="Candara"/>
        </w:rPr>
      </w:pPr>
      <w:bookmarkStart w:id="19" w:name="_Toc3983609"/>
      <w:bookmarkStart w:id="20" w:name="_Toc153463266"/>
      <w:r>
        <w:rPr>
          <w:rFonts w:ascii="Candara" w:hAnsi="Candara"/>
        </w:rPr>
        <w:t>Sondagem à percussão</w:t>
      </w:r>
      <w:bookmarkEnd w:id="19"/>
      <w:bookmarkEnd w:id="20"/>
    </w:p>
    <w:p>
      <w:pPr>
        <w:pStyle w:val="Texto"/>
        <w:rPr>
          <w:rFonts w:ascii="Candara" w:hAnsi="Candara"/>
        </w:rPr>
      </w:pPr>
      <w:r>
        <w:rPr>
          <w:rFonts w:ascii="Candara" w:hAnsi="Candara"/>
        </w:rPr>
        <w:t>A execução dos serviços de sondagem à percussão inicia-se pelo posicionamento da torre (tripé) num ponto locado. O posicionamento da torre de sondagem (Figura 1) em terra firme é realizado, com o levantamento e o nivelamento da torre (tripé) sobre a superfície</w:t>
      </w:r>
    </w:p>
    <w:p>
      <w:pPr>
        <w:pStyle w:val="Texto"/>
        <w:rPr>
          <w:rFonts w:ascii="Candara" w:hAnsi="Candara"/>
        </w:rPr>
      </w:pPr>
      <w:r>
        <w:rPr>
          <w:rFonts w:ascii="Candara" w:hAnsi="Candara"/>
        </w:rPr>
        <w:t xml:space="preserve"> </w:t>
      </w:r>
      <w:r>
        <w:rPr>
          <w:rFonts w:ascii="Candara" w:hAnsi="Candara"/>
        </w:rPr>
        <w:t>do terreno, tendo-se o cuidado de que as pernas de apoio estejam firmemente assentadas.</w:t>
      </w:r>
    </w:p>
    <w:p>
      <w:pPr>
        <w:pStyle w:val="Texto"/>
        <w:rPr>
          <w:rFonts w:ascii="Candara" w:hAnsi="Candara"/>
        </w:rPr>
      </w:pPr>
      <w:r>
        <w:rPr/>
        <w:drawing>
          <wp:anchor behindDoc="0" distT="0" distB="0" distL="114300" distR="114300" simplePos="0" locked="0" layoutInCell="0" allowOverlap="1" relativeHeight="65">
            <wp:simplePos x="0" y="0"/>
            <wp:positionH relativeFrom="column">
              <wp:posOffset>85725</wp:posOffset>
            </wp:positionH>
            <wp:positionV relativeFrom="paragraph">
              <wp:posOffset>80010</wp:posOffset>
            </wp:positionV>
            <wp:extent cx="5546090" cy="2390775"/>
            <wp:effectExtent l="0" t="0" r="0" b="0"/>
            <wp:wrapSquare wrapText="bothSides"/>
            <wp:docPr id="5" name="Imagem 32" descr="Homem de balanç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32" descr="Homem de balanço&#10;&#10;Descrição gerada automaticamente com confiança média"/>
                    <pic:cNvPicPr>
                      <a:picLocks noChangeAspect="1" noChangeArrowheads="1"/>
                    </pic:cNvPicPr>
                  </pic:nvPicPr>
                  <pic:blipFill>
                    <a:blip r:embed="rId6"/>
                    <a:stretch>
                      <a:fillRect/>
                    </a:stretch>
                  </pic:blipFill>
                  <pic:spPr bwMode="auto">
                    <a:xfrm>
                      <a:off x="0" y="0"/>
                      <a:ext cx="5546090" cy="2390775"/>
                    </a:xfrm>
                    <a:prstGeom prst="rect">
                      <a:avLst/>
                    </a:prstGeom>
                  </pic:spPr>
                </pic:pic>
              </a:graphicData>
            </a:graphic>
          </wp:anchor>
        </w:drawing>
      </w:r>
    </w:p>
    <w:p>
      <w:pPr>
        <w:pStyle w:val="Caption"/>
        <w:jc w:val="center"/>
        <w:rPr>
          <w:rFonts w:ascii="Candara" w:hAnsi="Candara"/>
        </w:rPr>
      </w:pPr>
      <w:r>
        <w:rPr/>
      </w:r>
    </w:p>
    <w:p>
      <w:pPr>
        <w:pStyle w:val="Caption"/>
        <w:jc w:val="center"/>
        <w:rPr>
          <w:rFonts w:ascii="Candara" w:hAnsi="Candara"/>
        </w:rPr>
      </w:pPr>
      <w:r>
        <w:rPr/>
      </w:r>
    </w:p>
    <w:p>
      <w:pPr>
        <w:pStyle w:val="Caption"/>
        <w:jc w:val="center"/>
        <w:rPr>
          <w:rFonts w:ascii="Candara" w:hAnsi="Candara"/>
        </w:rPr>
      </w:pPr>
      <w:r>
        <w:rPr/>
      </w:r>
    </w:p>
    <w:p>
      <w:pPr>
        <w:pStyle w:val="Caption"/>
        <w:jc w:val="center"/>
        <w:rPr>
          <w:rFonts w:ascii="Candara" w:hAnsi="Candara"/>
        </w:rPr>
      </w:pPr>
      <w:r>
        <w:rPr/>
      </w:r>
    </w:p>
    <w:p>
      <w:pPr>
        <w:pStyle w:val="Caption"/>
        <w:jc w:val="center"/>
        <w:rPr>
          <w:rFonts w:ascii="Candara" w:hAnsi="Candara"/>
        </w:rPr>
      </w:pPr>
      <w:r>
        <w:rPr/>
      </w:r>
    </w:p>
    <w:p>
      <w:pPr>
        <w:pStyle w:val="Caption"/>
        <w:jc w:val="center"/>
        <w:rPr>
          <w:rFonts w:ascii="Candara" w:hAnsi="Candara"/>
        </w:rPr>
      </w:pPr>
      <w:r>
        <w:rPr/>
      </w:r>
    </w:p>
    <w:p>
      <w:pPr>
        <w:pStyle w:val="Caption"/>
        <w:jc w:val="center"/>
        <w:rPr>
          <w:rFonts w:ascii="Candara" w:hAnsi="Candara"/>
        </w:rPr>
      </w:pPr>
      <w:r>
        <w:rPr/>
      </w:r>
    </w:p>
    <w:p>
      <w:pPr>
        <w:pStyle w:val="Caption"/>
        <w:jc w:val="center"/>
        <w:rPr>
          <w:rFonts w:ascii="Candara" w:hAnsi="Candara"/>
        </w:rPr>
      </w:pPr>
      <w:r>
        <w:rPr/>
      </w:r>
    </w:p>
    <w:p>
      <w:pPr>
        <w:pStyle w:val="Caption"/>
        <w:jc w:val="center"/>
        <w:rPr>
          <w:rFonts w:ascii="Candara" w:hAnsi="Candara"/>
        </w:rPr>
      </w:pPr>
      <w:r>
        <w:rPr/>
      </w:r>
    </w:p>
    <w:p>
      <w:pPr>
        <w:pStyle w:val="Caption"/>
        <w:jc w:val="center"/>
        <w:rPr>
          <w:rFonts w:ascii="Candara" w:hAnsi="Candara"/>
        </w:rPr>
      </w:pPr>
      <w:r>
        <w:rPr/>
      </w:r>
    </w:p>
    <w:p>
      <w:pPr>
        <w:pStyle w:val="Caption"/>
        <w:jc w:val="center"/>
        <w:rPr>
          <w:rFonts w:ascii="Candara" w:hAnsi="Candara"/>
        </w:rPr>
      </w:pPr>
      <w:r>
        <w:rPr/>
      </w:r>
    </w:p>
    <w:p>
      <w:pPr>
        <w:pStyle w:val="Caption"/>
        <w:jc w:val="center"/>
        <w:rPr>
          <w:rFonts w:ascii="Candara" w:hAnsi="Candara"/>
        </w:rPr>
      </w:pPr>
      <w:r>
        <w:rPr/>
      </w:r>
    </w:p>
    <w:p>
      <w:pPr>
        <w:pStyle w:val="Caption"/>
        <w:jc w:val="center"/>
        <w:rPr>
          <w:rFonts w:ascii="Candara" w:hAnsi="Candara"/>
        </w:rPr>
      </w:pPr>
      <w:r>
        <w:rPr/>
      </w:r>
    </w:p>
    <w:p>
      <w:pPr>
        <w:pStyle w:val="Caption"/>
        <w:jc w:val="center"/>
        <w:rPr>
          <w:rFonts w:ascii="Candara" w:hAnsi="Candara"/>
        </w:rPr>
      </w:pPr>
      <w:r>
        <w:rPr/>
      </w:r>
    </w:p>
    <w:p>
      <w:pPr>
        <w:pStyle w:val="Caption"/>
        <w:jc w:val="center"/>
        <w:rPr>
          <w:rFonts w:ascii="Candara" w:hAnsi="Candara"/>
        </w:rPr>
      </w:pPr>
      <w:bookmarkStart w:id="21" w:name="_Ref535499404"/>
      <w:r>
        <w:rPr>
          <w:rFonts w:ascii="Candara" w:hAnsi="Candara"/>
        </w:rPr>
        <w:t xml:space="preserve">Figura </w:t>
      </w:r>
      <w:bookmarkEnd w:id="21"/>
      <w:r>
        <w:rPr>
          <w:rFonts w:ascii="Candara" w:hAnsi="Candara"/>
        </w:rPr>
        <w:t>1 - Torre de sondagem estacionada para execução do ensaio.</w:t>
      </w:r>
    </w:p>
    <w:p>
      <w:pPr>
        <w:pStyle w:val="Caption"/>
        <w:jc w:val="center"/>
        <w:rPr>
          <w:rFonts w:ascii="Candara" w:hAnsi="Candara"/>
        </w:rPr>
      </w:pPr>
      <w:r>
        <w:rPr>
          <w:rFonts w:ascii="Candara" w:hAnsi="Candara"/>
        </w:rPr>
      </w:r>
    </w:p>
    <w:p>
      <w:pPr>
        <w:pStyle w:val="Texto"/>
        <w:rPr>
          <w:rFonts w:ascii="Candara" w:hAnsi="Candara"/>
        </w:rPr>
      </w:pPr>
      <w:r>
        <w:rPr>
          <w:rFonts w:ascii="Candara" w:hAnsi="Candara"/>
        </w:rPr>
        <w:t xml:space="preserve">O processo de perfuração é iniciado através de trado ou cavadeira, até a profundidade de 1,00 m. O material coletado através do trado ou da cavadeira deve ser identificado, como amostra inicial de trado, e colocado em saco plástico apropriado. O fundo do furo deve estar limpo. Caso seja observado desmoronamentos da parede do furo, o tubo de revestimento precisará ser cravado. O ensaio de penetração deverá ser executado a cada metro, a partir de 1 m de profundidade da sondagem, ou conforme especificação da fiscalização. </w:t>
      </w:r>
    </w:p>
    <w:p>
      <w:pPr>
        <w:pStyle w:val="Texto"/>
        <w:rPr>
          <w:rFonts w:ascii="Candara" w:hAnsi="Candara"/>
        </w:rPr>
      </w:pPr>
      <w:r>
        <w:rPr>
          <w:rFonts w:ascii="Candara" w:hAnsi="Candara"/>
        </w:rPr>
        <w:t>O ensaio de penetração SPT é iniciado, com a descida das hastes, por dentro do furo, acopladas ao amostrador padrão, que é posicionado no fundo do furo. A cabeça de bater é conectada no topo da haste, o peso batente será apoiado sobre ela devendo ser anotada uma eventual penetração do amostrador no terreno. O ensaio de penetração SPT – Standard Penetration Test consiste na cravação dinâmica de 45 cm do barrilete amostrador padrão tipo Raymond (Figura 4), no solo.</w:t>
      </w:r>
    </w:p>
    <w:p>
      <w:pPr>
        <w:pStyle w:val="Texto"/>
        <w:rPr>
          <w:rFonts w:ascii="Candara" w:hAnsi="Candara"/>
        </w:rPr>
      </w:pPr>
      <w:r>
        <w:rPr>
          <w:rFonts w:ascii="Candara" w:hAnsi="Candara"/>
        </w:rPr>
        <w:t>O topo do tubo de revestimento de 2 1/2” de diâmetro é usado como nível de referência, e na haste de perfuração marca-se de forma visível (com giz), um segmento de 0,45 m, dividido em três segmentos iguais de 0,15 m cada um. O peso batente (Figura 4) de 65 kg é levantado por meio de cabo de aço e sarilho, até a altura de 0,75 m, marcada na haste guia do peso.</w:t>
      </w:r>
    </w:p>
    <w:p>
      <w:pPr>
        <w:pStyle w:val="Texto"/>
        <w:rPr>
          <w:rFonts w:ascii="Candara" w:hAnsi="Candara"/>
        </w:rPr>
      </w:pPr>
      <w:r>
        <w:rPr>
          <w:rFonts w:ascii="Candara" w:hAnsi="Candara"/>
        </w:rPr>
        <w:t>Procede-se a cravação do amostrador, através da queda livre do peso de 65 kg a uma altura de 0,75 m, anotando-se separadamente o número de golpes necessários para a cravação de cada segmento de 0,15 m. O valor da resistência à penetração consistirá no número de golpes necessários à cravação dos 30 cm finais do barrilete amostrador.</w:t>
      </w:r>
    </w:p>
    <w:p>
      <w:pPr>
        <w:pStyle w:val="Texto"/>
        <w:rPr>
          <w:rFonts w:ascii="Candara" w:hAnsi="Candara"/>
        </w:rPr>
      </w:pPr>
      <w:r>
        <w:rPr>
          <w:rFonts w:ascii="Candara" w:hAnsi="Candara"/>
        </w:rPr>
        <w:t>A cravação do barrilete será interrompida quando se obtiver penetração inferior a 5 cm após dez golpes consecutivos, não se computando os cinco primeiros golpes do teste, ou quando o número de golpes ultrapassar 50 em um mesmo ensaio (45 cm do amostrador). Nessas condições, o material será considerado impenetrável a SPT, devendo ser anotados o número de golpes e a penetração respectiva.</w:t>
      </w:r>
    </w:p>
    <w:p>
      <w:pPr>
        <w:pStyle w:val="Texto"/>
        <w:rPr>
          <w:rFonts w:ascii="Candara" w:hAnsi="Candara"/>
        </w:rPr>
      </w:pPr>
      <w:r>
        <w:rPr>
          <w:rFonts w:ascii="Candara" w:hAnsi="Candara"/>
        </w:rPr>
        <w:t xml:space="preserve">Após o ensaio SPT o avanço deve ser feito por meio de lavagem até a profundidade do próximo ensaio. Esse avanço consiste em erguer o sistema de circulação de água a 30cm a partir do fundo e durante sua queda livre imprimir, manualmente, um movimento de rotação no hasteamento. Atingidas as condições descritas acima, os ensaios devem ser suspensos. No caso de prosseguimento da sondagem pelo método rotativo, os ensaios SPT serão reiniciados quando, em qualquer profundidade, voltar a ocorrer material suscetível de ser submetido a esse tipo de ensaio. Os equipamentos necessários para a execução da sondagem estão especificados na </w:t>
      </w:r>
      <w:r>
        <w:rPr>
          <w:rFonts w:ascii="Candara" w:hAnsi="Candara"/>
          <w:highlight w:val="yellow"/>
        </w:rPr>
        <w:fldChar w:fldCharType="begin"/>
      </w:r>
      <w:r>
        <w:rPr>
          <w:highlight w:val="yellow"/>
          <w:rFonts w:ascii="Candara" w:hAnsi="Candara"/>
        </w:rPr>
        <w:instrText xml:space="preserve"> REF _Ref535499517 \h </w:instrText>
      </w:r>
      <w:r>
        <w:rPr>
          <w:highlight w:val="yellow"/>
          <w:rFonts w:ascii="Candara" w:hAnsi="Candara"/>
        </w:rPr>
        <w:fldChar w:fldCharType="separate"/>
      </w:r>
      <w:r>
        <w:rPr>
          <w:highlight w:val="yellow"/>
          <w:rFonts w:ascii="Candara" w:hAnsi="Candara"/>
        </w:rPr>
        <w:t xml:space="preserve">Figura </w:t>
      </w:r>
      <w:r>
        <w:rPr>
          <w:highlight w:val="yellow"/>
          <w:rFonts w:ascii="Candara" w:hAnsi="Candara"/>
        </w:rPr>
        <w:fldChar w:fldCharType="end"/>
      </w:r>
      <w:r>
        <w:rPr>
          <w:rFonts w:ascii="Candara" w:hAnsi="Candara"/>
        </w:rPr>
        <w:t>. Este tipo de sondagem deve seguir as seguintes orientações propostas pelas normas e pela ABGE:</w:t>
      </w:r>
    </w:p>
    <w:p>
      <w:pPr>
        <w:pStyle w:val="Texto"/>
        <w:numPr>
          <w:ilvl w:val="0"/>
          <w:numId w:val="3"/>
        </w:numPr>
        <w:rPr>
          <w:rFonts w:ascii="Candara" w:hAnsi="Candara"/>
        </w:rPr>
      </w:pPr>
      <w:r>
        <w:rPr>
          <w:rFonts w:ascii="Candara" w:hAnsi="Candara"/>
        </w:rPr>
        <w:t>Limpeza da área onde será realizada a investigação para evitar contaminação com material superficial;</w:t>
      </w:r>
    </w:p>
    <w:p>
      <w:pPr>
        <w:pStyle w:val="Texto"/>
        <w:numPr>
          <w:ilvl w:val="0"/>
          <w:numId w:val="3"/>
        </w:numPr>
        <w:rPr>
          <w:rFonts w:ascii="Candara" w:hAnsi="Candara"/>
        </w:rPr>
      </w:pPr>
      <w:r>
        <w:rPr>
          <w:rFonts w:ascii="Candara" w:hAnsi="Candara"/>
        </w:rPr>
        <w:t>Identificação do local através da colocação de um piquete com numeração da sondagem;</w:t>
      </w:r>
    </w:p>
    <w:p>
      <w:pPr>
        <w:pStyle w:val="Texto"/>
        <w:numPr>
          <w:ilvl w:val="0"/>
          <w:numId w:val="3"/>
        </w:numPr>
        <w:rPr>
          <w:rFonts w:ascii="Candara" w:hAnsi="Candara"/>
        </w:rPr>
      </w:pPr>
      <w:r>
        <w:rPr>
          <w:rFonts w:ascii="Candara" w:hAnsi="Candara"/>
        </w:rPr>
        <w:t>As amostras são armazenadas em sacos plásticos com etiquetas especificando o número da sondagem, local e profundidade do furo;</w:t>
      </w:r>
    </w:p>
    <w:p>
      <w:pPr>
        <w:pStyle w:val="Texto"/>
        <w:numPr>
          <w:ilvl w:val="0"/>
          <w:numId w:val="3"/>
        </w:numPr>
        <w:rPr>
          <w:rFonts w:ascii="Candara" w:hAnsi="Candara"/>
        </w:rPr>
      </w:pPr>
      <w:r>
        <w:rPr>
          <w:rFonts w:ascii="Candara" w:hAnsi="Candara"/>
        </w:rPr>
        <w:t>O nível d’água (N.A.) deverá ser medido todos os dias, antes do início dos trabalhos e na manhã seguinte a conclusão do furo;</w:t>
      </w:r>
    </w:p>
    <w:p>
      <w:pPr>
        <w:pStyle w:val="Texto"/>
        <w:numPr>
          <w:ilvl w:val="0"/>
          <w:numId w:val="3"/>
        </w:numPr>
        <w:rPr>
          <w:rFonts w:ascii="Candara" w:hAnsi="Candara"/>
        </w:rPr>
      </w:pPr>
      <w:r>
        <w:rPr>
          <w:rFonts w:ascii="Candara" w:hAnsi="Candara"/>
        </w:rPr>
        <w:t>Todo material coletado será guardado à sombra, em lugar ventilado.</w:t>
      </w:r>
    </w:p>
    <w:p>
      <w:pPr>
        <w:pStyle w:val="Texto"/>
        <w:rPr>
          <w:rFonts w:ascii="Candara" w:hAnsi="Candara"/>
        </w:rPr>
      </w:pPr>
      <w:r>
        <w:rPr>
          <w:rFonts w:ascii="Candara" w:hAnsi="Candara"/>
        </w:rPr>
        <w:t>A execução das investigações geológico-geotécnicas considera, pelo menos, as seguintes Normas da ABNT e bibliografia:</w:t>
      </w:r>
    </w:p>
    <w:p>
      <w:pPr>
        <w:pStyle w:val="Texto"/>
        <w:numPr>
          <w:ilvl w:val="0"/>
          <w:numId w:val="4"/>
        </w:numPr>
        <w:rPr>
          <w:rFonts w:ascii="Candara" w:hAnsi="Candara"/>
        </w:rPr>
      </w:pPr>
      <w:r>
        <w:rPr>
          <w:rFonts w:ascii="Candara" w:hAnsi="Candara"/>
        </w:rPr>
        <w:t xml:space="preserve">NBR 7250/80 – Identificação e descrição de solos obtidos em sondagens de simples reconhecimento dos solos; </w:t>
      </w:r>
    </w:p>
    <w:p>
      <w:pPr>
        <w:pStyle w:val="Texto"/>
        <w:numPr>
          <w:ilvl w:val="0"/>
          <w:numId w:val="4"/>
        </w:numPr>
        <w:rPr>
          <w:rFonts w:ascii="Candara" w:hAnsi="Candara"/>
        </w:rPr>
      </w:pPr>
      <w:r>
        <w:rPr>
          <w:rFonts w:ascii="Candara" w:hAnsi="Candara"/>
        </w:rPr>
        <w:t>NBR 6502/93 – Rochas e Solos;</w:t>
      </w:r>
    </w:p>
    <w:p>
      <w:pPr>
        <w:pStyle w:val="Texto"/>
        <w:numPr>
          <w:ilvl w:val="0"/>
          <w:numId w:val="4"/>
        </w:numPr>
        <w:rPr>
          <w:rFonts w:ascii="Candara" w:hAnsi="Candara"/>
        </w:rPr>
      </w:pPr>
      <w:r>
        <w:rPr>
          <w:rFonts w:ascii="Candara" w:hAnsi="Candara"/>
        </w:rPr>
        <w:t>NBR 9603/86 - Sondagem a trado;</w:t>
      </w:r>
    </w:p>
    <w:p>
      <w:pPr>
        <w:pStyle w:val="Texto"/>
        <w:numPr>
          <w:ilvl w:val="0"/>
          <w:numId w:val="4"/>
        </w:numPr>
        <w:rPr>
          <w:rFonts w:ascii="Candara" w:hAnsi="Candara"/>
        </w:rPr>
      </w:pPr>
      <w:r>
        <w:drawing>
          <wp:anchor behindDoc="0" distT="0" distB="0" distL="114300" distR="114300" simplePos="0" locked="0" layoutInCell="0" allowOverlap="1" relativeHeight="39">
            <wp:simplePos x="0" y="0"/>
            <wp:positionH relativeFrom="margin">
              <wp:posOffset>375285</wp:posOffset>
            </wp:positionH>
            <wp:positionV relativeFrom="paragraph">
              <wp:posOffset>267335</wp:posOffset>
            </wp:positionV>
            <wp:extent cx="5018405" cy="6795770"/>
            <wp:effectExtent l="0" t="0" r="0" b="0"/>
            <wp:wrapSquare wrapText="bothSides"/>
            <wp:docPr id="6" name="Imagem 7"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7" descr="Diagrama, Desenho técnico&#10;&#10;Descrição gerada automaticamente"/>
                    <pic:cNvPicPr>
                      <a:picLocks noChangeAspect="1" noChangeArrowheads="1"/>
                    </pic:cNvPicPr>
                  </pic:nvPicPr>
                  <pic:blipFill>
                    <a:blip r:embed="rId7"/>
                    <a:stretch>
                      <a:fillRect/>
                    </a:stretch>
                  </pic:blipFill>
                  <pic:spPr bwMode="auto">
                    <a:xfrm>
                      <a:off x="0" y="0"/>
                      <a:ext cx="5018405" cy="6795770"/>
                    </a:xfrm>
                    <a:prstGeom prst="rect">
                      <a:avLst/>
                    </a:prstGeom>
                  </pic:spPr>
                </pic:pic>
              </a:graphicData>
            </a:graphic>
          </wp:anchor>
        </w:drawing>
      </w:r>
      <w:r>
        <w:rPr>
          <w:rFonts w:ascii="Candara" w:hAnsi="Candara"/>
        </w:rPr>
        <w:t>Manual de Sondagens, ABGE, 5º Ed, São Paulo, 2013.</w:t>
      </w:r>
    </w:p>
    <w:p>
      <w:pPr>
        <w:pStyle w:val="Texto"/>
        <w:spacing w:before="0" w:after="0"/>
        <w:rPr>
          <w:rFonts w:ascii="Candara" w:hAnsi="Candara"/>
        </w:rPr>
      </w:pPr>
      <w:r>
        <w:rPr>
          <w:rFonts w:ascii="Candara" w:hAnsi="Candara"/>
        </w:rPr>
      </w:r>
    </w:p>
    <w:p>
      <w:pPr>
        <w:pStyle w:val="Caption"/>
        <w:jc w:val="center"/>
        <w:rPr>
          <w:rFonts w:ascii="Candara" w:hAnsi="Candara"/>
        </w:rPr>
      </w:pPr>
      <w:bookmarkStart w:id="22" w:name="_Ref535499517"/>
      <w:r>
        <w:rPr>
          <w:rFonts w:ascii="Candara" w:hAnsi="Candara"/>
        </w:rPr>
        <w:t xml:space="preserve">Figura </w:t>
      </w:r>
      <w:bookmarkEnd w:id="22"/>
      <w:r>
        <w:rPr>
          <w:rFonts w:ascii="Candara" w:hAnsi="Candara"/>
        </w:rPr>
        <w:t>2 - Detalhamento do equipamento de sondagem</w:t>
      </w:r>
    </w:p>
    <w:p>
      <w:pPr>
        <w:pStyle w:val="Caption"/>
        <w:jc w:val="center"/>
        <w:rPr>
          <w:rFonts w:ascii="Candara" w:hAnsi="Candara"/>
        </w:rPr>
      </w:pPr>
      <w:r>
        <w:rPr>
          <w:rFonts w:ascii="Candara" w:hAnsi="Candara"/>
        </w:rPr>
      </w:r>
    </w:p>
    <w:p>
      <w:pPr>
        <w:pStyle w:val="Ttulo1"/>
        <w:ind w:left="431" w:hanging="431"/>
        <w:rPr>
          <w:rFonts w:ascii="Candara" w:hAnsi="Candara"/>
        </w:rPr>
      </w:pPr>
      <w:bookmarkStart w:id="23" w:name="_Toc153463267"/>
      <w:r>
        <w:rPr>
          <w:rFonts w:ascii="Candara" w:hAnsi="Candara"/>
        </w:rPr>
        <w:t>Projeto de terraplenagem</w:t>
      </w:r>
      <w:bookmarkEnd w:id="23"/>
    </w:p>
    <w:p>
      <w:pPr>
        <w:pStyle w:val="Texto"/>
        <w:rPr>
          <w:rFonts w:ascii="Candara" w:hAnsi="Candara"/>
        </w:rPr>
      </w:pPr>
      <w:r>
        <w:rPr>
          <w:rFonts w:ascii="Candara" w:hAnsi="Candara"/>
        </w:rPr>
        <w:t xml:space="preserve">O Projeto de Terraplenagem foi elaborado com base nos estudos de traçado e estudos geotécnicos, tendo como objetivo a definição das seções transversais em corte e em aterro, localização, determinação e distribuição dos volumes de material destinados à conformação da plataforma das ruas de acordo com o projeto geométrico e as especificações vigentes, assim como, a de atender ao projeto de pavimentação. </w:t>
      </w:r>
    </w:p>
    <w:p>
      <w:pPr>
        <w:pStyle w:val="Texto"/>
        <w:rPr>
          <w:rFonts w:ascii="Candara" w:hAnsi="Candara"/>
        </w:rPr>
      </w:pPr>
      <w:r>
        <w:rPr>
          <w:rFonts w:ascii="Candara" w:hAnsi="Candara"/>
        </w:rPr>
        <w:t xml:space="preserve">O estudo topográfico, através do levantamento planialtimétrico do terreno por onde se lançou os eixos das vias, serviu para definir a localização de alargamento dos aterros e elevação de </w:t>
      </w:r>
      <w:r>
        <w:rPr>
          <w:rFonts w:ascii="Candara" w:hAnsi="Candara"/>
          <w:i/>
        </w:rPr>
        <w:t>grade</w:t>
      </w:r>
      <w:r>
        <w:rPr>
          <w:rFonts w:ascii="Candara" w:hAnsi="Candara"/>
        </w:rPr>
        <w:t>.</w:t>
      </w:r>
    </w:p>
    <w:p>
      <w:pPr>
        <w:pStyle w:val="Ttulo2"/>
        <w:ind w:left="578" w:hanging="578"/>
        <w:rPr>
          <w:rFonts w:ascii="Candara" w:hAnsi="Candara"/>
        </w:rPr>
      </w:pPr>
      <w:bookmarkStart w:id="24" w:name="_Toc153463268"/>
      <w:r>
        <w:rPr>
          <w:rFonts w:ascii="Candara" w:hAnsi="Candara"/>
        </w:rPr>
        <w:t>Conceitos básicos</w:t>
      </w:r>
      <w:bookmarkEnd w:id="24"/>
    </w:p>
    <w:p>
      <w:pPr>
        <w:pStyle w:val="Texto"/>
        <w:rPr>
          <w:rFonts w:ascii="Candara" w:hAnsi="Candara"/>
        </w:rPr>
      </w:pPr>
      <w:r>
        <w:rPr>
          <w:rFonts w:ascii="Candara" w:hAnsi="Candara"/>
        </w:rPr>
        <w:t>Terraplenagem é o conjunto de operações de escavação, carga, transporte, descarga e compactação dos solos, aplicadas da construção de aterros e cortes, dando à superfície do terreno a forma projetada.</w:t>
      </w:r>
    </w:p>
    <w:p>
      <w:pPr>
        <w:pStyle w:val="Texto"/>
        <w:rPr>
          <w:rFonts w:ascii="Candara" w:hAnsi="Candara"/>
        </w:rPr>
      </w:pPr>
      <w:r>
        <w:rPr>
          <w:rFonts w:ascii="Candara" w:hAnsi="Candara"/>
        </w:rPr>
        <w:t>Qualquer que seja a configuração do terreno inicialmente encontrada a configuração final desejada, o movimento de terra dever ser precedido por uma fase que se denomina em geral de preparação do terreno.</w:t>
      </w:r>
    </w:p>
    <w:p>
      <w:pPr>
        <w:pStyle w:val="Texto"/>
        <w:rPr>
          <w:rFonts w:ascii="Candara" w:hAnsi="Candara"/>
        </w:rPr>
      </w:pPr>
      <w:r>
        <w:rPr>
          <w:rFonts w:ascii="Candara" w:hAnsi="Candara"/>
        </w:rPr>
        <w:t>A preparação do terreno é composta por algumas etapas genéricas que, obviamente, podem ser desnecessárias conforme as características específicas do terreno encontrado. Estas etapas são as seguintes:</w:t>
      </w:r>
    </w:p>
    <w:p>
      <w:pPr>
        <w:pStyle w:val="Texto"/>
        <w:numPr>
          <w:ilvl w:val="0"/>
          <w:numId w:val="2"/>
        </w:numPr>
        <w:rPr>
          <w:rFonts w:ascii="Candara" w:hAnsi="Candara"/>
        </w:rPr>
      </w:pPr>
      <w:r>
        <w:rPr>
          <w:rFonts w:ascii="Candara" w:hAnsi="Candara"/>
        </w:rPr>
        <w:t>Desmatamento: Pode ser feita com motosserra ou, eventualmente, com processos mecânicos, no caso de existência de poucas árvores;</w:t>
      </w:r>
    </w:p>
    <w:p>
      <w:pPr>
        <w:pStyle w:val="Texto"/>
        <w:numPr>
          <w:ilvl w:val="0"/>
          <w:numId w:val="2"/>
        </w:numPr>
        <w:rPr>
          <w:rFonts w:ascii="Candara" w:hAnsi="Candara"/>
        </w:rPr>
      </w:pPr>
      <w:r>
        <w:rPr>
          <w:rFonts w:ascii="Candara" w:hAnsi="Candara"/>
        </w:rPr>
        <w:t>Destocamento: No caso de ser utilizada motosserra para o corte das árvores, o destocamento pode ser feito manualmente ou através do fogo.</w:t>
      </w:r>
    </w:p>
    <w:p>
      <w:pPr>
        <w:pStyle w:val="Texto"/>
        <w:numPr>
          <w:ilvl w:val="0"/>
          <w:numId w:val="2"/>
        </w:numPr>
        <w:rPr>
          <w:rFonts w:ascii="Candara" w:hAnsi="Candara"/>
        </w:rPr>
      </w:pPr>
      <w:r>
        <w:rPr>
          <w:rFonts w:ascii="Candara" w:hAnsi="Candara"/>
        </w:rPr>
        <w:t>Limpeza: retirada da vegetação rasteira.</w:t>
      </w:r>
    </w:p>
    <w:p>
      <w:pPr>
        <w:pStyle w:val="Texto"/>
        <w:numPr>
          <w:ilvl w:val="0"/>
          <w:numId w:val="2"/>
        </w:numPr>
        <w:rPr>
          <w:rFonts w:ascii="Candara" w:hAnsi="Candara"/>
        </w:rPr>
      </w:pPr>
      <w:r>
        <w:rPr>
          <w:rFonts w:ascii="Candara" w:hAnsi="Candara"/>
        </w:rPr>
        <w:t>Remoção da camada vegetal: A camada de solo que pode ser considerada um banco genético, deve ser retirada particularmente pois não pode ser utilizada em aterros.</w:t>
      </w:r>
    </w:p>
    <w:p>
      <w:pPr>
        <w:pStyle w:val="Texto"/>
        <w:rPr>
          <w:rFonts w:ascii="Candara" w:hAnsi="Candara"/>
        </w:rPr>
      </w:pPr>
      <w:r>
        <w:rPr>
          <w:rFonts w:ascii="Candara" w:hAnsi="Candara"/>
        </w:rPr>
        <w:t>O movimento de terra básico pode significar uma operação de corte, aterro ou misto, como pode ser observado nas imagens a seguir.</w:t>
      </w:r>
    </w:p>
    <w:p>
      <w:pPr>
        <w:pStyle w:val="Texto"/>
        <w:jc w:val="center"/>
        <w:rPr>
          <w:rFonts w:ascii="Candara" w:hAnsi="Candara"/>
        </w:rPr>
      </w:pPr>
      <w:r>
        <w:rPr/>
        <w:drawing>
          <wp:inline distT="0" distB="0" distL="0" distR="0">
            <wp:extent cx="4968875" cy="2209800"/>
            <wp:effectExtent l="0" t="0" r="0" b="0"/>
            <wp:docPr id="7" name="Imagem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4" descr=""/>
                    <pic:cNvPicPr>
                      <a:picLocks noChangeAspect="1" noChangeArrowheads="1"/>
                    </pic:cNvPicPr>
                  </pic:nvPicPr>
                  <pic:blipFill>
                    <a:blip r:embed="rId8"/>
                    <a:srcRect l="12895" t="19201" r="10423" b="38397"/>
                    <a:stretch>
                      <a:fillRect/>
                    </a:stretch>
                  </pic:blipFill>
                  <pic:spPr bwMode="auto">
                    <a:xfrm>
                      <a:off x="0" y="0"/>
                      <a:ext cx="4968875" cy="2209800"/>
                    </a:xfrm>
                    <a:prstGeom prst="rect">
                      <a:avLst/>
                    </a:prstGeom>
                  </pic:spPr>
                </pic:pic>
              </a:graphicData>
            </a:graphic>
          </wp:inline>
        </w:drawing>
      </w:r>
    </w:p>
    <w:p>
      <w:pPr>
        <w:pStyle w:val="Caption"/>
        <w:jc w:val="center"/>
        <w:rPr>
          <w:rFonts w:ascii="Candara" w:hAnsi="Candara"/>
        </w:rPr>
      </w:pPr>
      <w:r>
        <w:rPr>
          <w:rFonts w:ascii="Candara" w:hAnsi="Candara"/>
        </w:rPr>
        <w:t>Figura 5 – Corte</w:t>
      </w:r>
    </w:p>
    <w:p>
      <w:pPr>
        <w:pStyle w:val="Caption"/>
        <w:jc w:val="center"/>
        <w:rPr>
          <w:rFonts w:ascii="Candara" w:hAnsi="Candara"/>
        </w:rPr>
      </w:pPr>
      <w:r>
        <w:rPr>
          <w:rFonts w:ascii="Candara" w:hAnsi="Candara"/>
        </w:rPr>
      </w:r>
    </w:p>
    <w:p>
      <w:pPr>
        <w:pStyle w:val="Texto"/>
        <w:spacing w:before="0" w:after="0"/>
        <w:jc w:val="center"/>
        <w:rPr>
          <w:rFonts w:ascii="Candara" w:hAnsi="Candara"/>
        </w:rPr>
      </w:pPr>
      <w:r>
        <w:rPr/>
        <w:drawing>
          <wp:inline distT="0" distB="0" distL="0" distR="0">
            <wp:extent cx="4801235" cy="2531745"/>
            <wp:effectExtent l="0" t="0" r="0" b="0"/>
            <wp:docPr id="8" name="Imagem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21" descr=""/>
                    <pic:cNvPicPr>
                      <a:picLocks noChangeAspect="1" noChangeArrowheads="1"/>
                    </pic:cNvPicPr>
                  </pic:nvPicPr>
                  <pic:blipFill>
                    <a:blip r:embed="rId9"/>
                    <a:srcRect l="12537" t="18765" r="9714" b="30015"/>
                    <a:stretch>
                      <a:fillRect/>
                    </a:stretch>
                  </pic:blipFill>
                  <pic:spPr bwMode="auto">
                    <a:xfrm>
                      <a:off x="0" y="0"/>
                      <a:ext cx="4801235" cy="2531745"/>
                    </a:xfrm>
                    <a:prstGeom prst="rect">
                      <a:avLst/>
                    </a:prstGeom>
                  </pic:spPr>
                </pic:pic>
              </a:graphicData>
            </a:graphic>
          </wp:inline>
        </w:drawing>
      </w:r>
    </w:p>
    <w:p>
      <w:pPr>
        <w:pStyle w:val="Caption"/>
        <w:jc w:val="center"/>
        <w:rPr>
          <w:rFonts w:ascii="Candara" w:hAnsi="Candara"/>
        </w:rPr>
      </w:pPr>
      <w:r>
        <w:rPr>
          <w:rFonts w:ascii="Candara" w:hAnsi="Candara"/>
        </w:rPr>
        <w:t>Figura 6 - Aterro</w:t>
      </w:r>
    </w:p>
    <w:p>
      <w:pPr>
        <w:pStyle w:val="Texto"/>
        <w:spacing w:before="0" w:after="0"/>
        <w:jc w:val="center"/>
        <w:rPr>
          <w:rFonts w:ascii="Candara" w:hAnsi="Candara"/>
        </w:rPr>
      </w:pPr>
      <w:r>
        <w:rPr/>
        <w:drawing>
          <wp:inline distT="0" distB="0" distL="0" distR="0">
            <wp:extent cx="5114290" cy="2084705"/>
            <wp:effectExtent l="0" t="0" r="0" b="0"/>
            <wp:docPr id="9" name="Imagem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22" descr=""/>
                    <pic:cNvPicPr>
                      <a:picLocks noChangeAspect="1" noChangeArrowheads="1"/>
                    </pic:cNvPicPr>
                  </pic:nvPicPr>
                  <pic:blipFill>
                    <a:blip r:embed="rId10"/>
                    <a:srcRect l="7577" t="12143" r="13246" b="47448"/>
                    <a:stretch>
                      <a:fillRect/>
                    </a:stretch>
                  </pic:blipFill>
                  <pic:spPr bwMode="auto">
                    <a:xfrm>
                      <a:off x="0" y="0"/>
                      <a:ext cx="5114290" cy="2084705"/>
                    </a:xfrm>
                    <a:prstGeom prst="rect">
                      <a:avLst/>
                    </a:prstGeom>
                  </pic:spPr>
                </pic:pic>
              </a:graphicData>
            </a:graphic>
          </wp:inline>
        </w:drawing>
      </w:r>
    </w:p>
    <w:p>
      <w:pPr>
        <w:pStyle w:val="Caption"/>
        <w:jc w:val="center"/>
        <w:rPr>
          <w:rFonts w:ascii="Candara" w:hAnsi="Candara"/>
        </w:rPr>
      </w:pPr>
      <w:r>
        <w:rPr>
          <w:rFonts w:ascii="Candara" w:hAnsi="Candara"/>
        </w:rPr>
        <w:t>Figura 7 – Mista</w:t>
      </w:r>
    </w:p>
    <w:p>
      <w:pPr>
        <w:pStyle w:val="Caption"/>
        <w:jc w:val="center"/>
        <w:rPr>
          <w:rFonts w:ascii="Candara" w:hAnsi="Candara"/>
        </w:rPr>
      </w:pPr>
      <w:r>
        <w:rPr>
          <w:rFonts w:ascii="Candara" w:hAnsi="Candara"/>
        </w:rPr>
      </w:r>
    </w:p>
    <w:p>
      <w:pPr>
        <w:pStyle w:val="Ttulo2"/>
        <w:ind w:left="578" w:hanging="578"/>
        <w:rPr>
          <w:rFonts w:ascii="Candara" w:hAnsi="Candara"/>
        </w:rPr>
      </w:pPr>
      <w:bookmarkStart w:id="25" w:name="_Toc153463269"/>
      <w:r>
        <w:rPr>
          <w:rFonts w:ascii="Candara" w:hAnsi="Candara"/>
        </w:rPr>
        <w:t>Cortes</w:t>
      </w:r>
      <w:bookmarkEnd w:id="25"/>
    </w:p>
    <w:p>
      <w:pPr>
        <w:pStyle w:val="Texto"/>
        <w:rPr>
          <w:rFonts w:ascii="Candara" w:hAnsi="Candara"/>
        </w:rPr>
      </w:pPr>
      <w:r>
        <w:rPr>
          <w:rFonts w:ascii="Candara" w:hAnsi="Candara"/>
        </w:rPr>
        <w:t>Foi prevista a execução de cortes no terreno para conformação das áreas nos níveis requeridos. Deverão ser previstas escavações abaixo das cotas dos platôs de corte quando for constatada, através de perfis geotécnicos ou visualmente, a presença de material inadequado para suporte das cargas atuantes sobre os pavimentos.</w:t>
      </w:r>
    </w:p>
    <w:p>
      <w:pPr>
        <w:pStyle w:val="Texto"/>
        <w:rPr>
          <w:rFonts w:ascii="Candara" w:hAnsi="Candara"/>
        </w:rPr>
      </w:pPr>
      <w:r>
        <w:rPr>
          <w:rFonts w:ascii="Candara" w:hAnsi="Candara"/>
        </w:rPr>
        <w:t>O material de escavação não poderá ser disposto próximo da crista de taludes, o mesmo deverá ser transportado até bota-fora ou até área de estocagem definida de forma a evitar risco de instabilidade dos mesmos.</w:t>
      </w:r>
    </w:p>
    <w:p>
      <w:pPr>
        <w:pStyle w:val="Texto"/>
        <w:rPr>
          <w:rFonts w:ascii="Candara" w:hAnsi="Candara"/>
        </w:rPr>
      </w:pPr>
      <w:r>
        <w:rPr>
          <w:rFonts w:ascii="Candara" w:hAnsi="Candara"/>
        </w:rPr>
        <w:t>Deverão ser levantadas e estudadas possíveis interferências das escavações com as redes existentes na área (água, esgoto, elétrica, gás, etc.) antes de começar os serviços e informadas à fiscalização para tomar as devidas providências.</w:t>
      </w:r>
    </w:p>
    <w:p>
      <w:pPr>
        <w:pStyle w:val="Ttulo2"/>
        <w:ind w:left="578" w:hanging="578"/>
        <w:rPr>
          <w:rFonts w:ascii="Candara" w:hAnsi="Candara"/>
        </w:rPr>
      </w:pPr>
      <w:bookmarkStart w:id="26" w:name="_Toc153463270"/>
      <w:r>
        <w:rPr>
          <w:rFonts w:ascii="Candara" w:hAnsi="Candara"/>
        </w:rPr>
        <w:t>Aterros</w:t>
      </w:r>
      <w:bookmarkEnd w:id="26"/>
    </w:p>
    <w:p>
      <w:pPr>
        <w:pStyle w:val="Texto"/>
        <w:rPr>
          <w:rFonts w:ascii="Candara" w:hAnsi="Candara"/>
        </w:rPr>
      </w:pPr>
      <w:r>
        <w:rPr>
          <w:rFonts w:ascii="Candara" w:hAnsi="Candara"/>
        </w:rPr>
        <w:t>O lançamento das primeiras camadas de aterro deverá ser aprovado pela fiscalização após inspeção da camada de apoio. Não deverão ser lançados aterros sobre solos orgânicos moles (turfosos ou não) terrenos encharcados (c/ água livre), lixo, etc.</w:t>
      </w:r>
    </w:p>
    <w:p>
      <w:pPr>
        <w:pStyle w:val="Texto"/>
        <w:rPr>
          <w:rFonts w:ascii="Candara" w:hAnsi="Candara"/>
        </w:rPr>
      </w:pPr>
      <w:r>
        <w:rPr>
          <w:rFonts w:ascii="Candara" w:hAnsi="Candara"/>
        </w:rPr>
        <w:t>Os aterros serão lançados e compactados em camadas com espessura máxima de 20 cm, medida antes da compactação. As camadas de aterro deverão atingir um grau de compactação superiora 95% do ensaio Proctor Normal.</w:t>
      </w:r>
    </w:p>
    <w:p>
      <w:pPr>
        <w:pStyle w:val="Texto"/>
        <w:rPr>
          <w:rFonts w:ascii="Candara" w:hAnsi="Candara"/>
        </w:rPr>
      </w:pPr>
      <w:r>
        <w:rPr>
          <w:rFonts w:ascii="Candara" w:hAnsi="Candara"/>
        </w:rPr>
        <w:t>O material proveniente das áreas de corte poderá ser aproveitado, desde que apresente características uniformes e qualidade adequada, com base nos ensaios de caracterização e após aprovação da fiscalização.</w:t>
      </w:r>
    </w:p>
    <w:p>
      <w:pPr>
        <w:pStyle w:val="Texto"/>
        <w:rPr>
          <w:rFonts w:ascii="Candara" w:hAnsi="Candara"/>
        </w:rPr>
      </w:pPr>
      <w:r>
        <w:rPr>
          <w:rFonts w:ascii="Candara" w:hAnsi="Candara"/>
        </w:rPr>
        <w:t>Os parâmetros dos materiais para aterro deverão atender ao contido na especificação de serviço para execução de aterros DNIT 108/2009 - ES. As exigências deste item, não eximirão a contratada das responsabilidades futuras com relação às condições mínimas de resistência e estabilidade que o solo deverá satisfazer.</w:t>
      </w:r>
    </w:p>
    <w:p>
      <w:pPr>
        <w:pStyle w:val="Ttulo2"/>
        <w:ind w:left="578" w:hanging="578"/>
        <w:rPr>
          <w:rFonts w:ascii="Candara" w:hAnsi="Candara"/>
        </w:rPr>
      </w:pPr>
      <w:bookmarkStart w:id="27" w:name="_Toc153463271"/>
      <w:r>
        <w:rPr>
          <w:rFonts w:ascii="Candara" w:hAnsi="Candara"/>
        </w:rPr>
        <w:t>Controle geométrico e tecnológico</w:t>
      </w:r>
      <w:bookmarkEnd w:id="27"/>
    </w:p>
    <w:p>
      <w:pPr>
        <w:pStyle w:val="Texto"/>
        <w:rPr>
          <w:rFonts w:ascii="Candara" w:hAnsi="Candara"/>
        </w:rPr>
      </w:pPr>
      <w:r>
        <w:rPr>
          <w:rFonts w:ascii="Candara" w:hAnsi="Candara"/>
        </w:rPr>
        <w:t>O executor deverá providenciar o controle geométrico por meio de topografia em todas as fases de execução da terraplanagem.</w:t>
      </w:r>
    </w:p>
    <w:p>
      <w:pPr>
        <w:pStyle w:val="Texto"/>
        <w:rPr>
          <w:rFonts w:ascii="Candara" w:hAnsi="Candara"/>
        </w:rPr>
      </w:pPr>
      <w:r>
        <w:rPr>
          <w:rFonts w:ascii="Candara" w:hAnsi="Candara"/>
        </w:rPr>
        <w:t>a) Os ensaios necessários para verificação geotécnica e controle tecnológico dos serviços de terraplenagem são:</w:t>
      </w:r>
    </w:p>
    <w:p>
      <w:pPr>
        <w:pStyle w:val="Texto"/>
        <w:rPr>
          <w:rFonts w:ascii="Candara" w:hAnsi="Candara"/>
        </w:rPr>
      </w:pPr>
      <w:r>
        <w:rPr>
          <w:rFonts w:ascii="Candara" w:hAnsi="Candara"/>
        </w:rPr>
        <w:t>b) Ensaios de caracterização física (limites de Attenberg) (LL, LP, IP e granulometria);</w:t>
      </w:r>
    </w:p>
    <w:p>
      <w:pPr>
        <w:pStyle w:val="Texto"/>
        <w:rPr>
          <w:rFonts w:ascii="Candara" w:hAnsi="Candara"/>
        </w:rPr>
      </w:pPr>
      <w:r>
        <w:rPr>
          <w:rFonts w:ascii="Candara" w:hAnsi="Candara"/>
        </w:rPr>
        <w:t>c) Ensaio Normal de compactação (Proctor), para a determinação da massa específica aparente seca máxima e umidade ótima de compactação;</w:t>
      </w:r>
    </w:p>
    <w:p>
      <w:pPr>
        <w:pStyle w:val="Texto"/>
        <w:rPr>
          <w:rFonts w:ascii="Candara" w:hAnsi="Candara"/>
        </w:rPr>
      </w:pPr>
      <w:r>
        <w:rPr>
          <w:rFonts w:ascii="Candara" w:hAnsi="Candara"/>
        </w:rPr>
        <w:t>d) Determinação de massa específica aparente “in situ” e determinação do teor de umidade, para controle da compactação;</w:t>
      </w:r>
    </w:p>
    <w:p>
      <w:pPr>
        <w:pStyle w:val="Texto"/>
        <w:rPr>
          <w:rFonts w:ascii="Candara" w:hAnsi="Candara"/>
        </w:rPr>
      </w:pPr>
      <w:r>
        <w:rPr>
          <w:rFonts w:ascii="Candara" w:hAnsi="Candara"/>
        </w:rPr>
        <w:t>e) Ensaio CBR/ISC com energia de compactação do ensaio Normal de compactação.</w:t>
      </w:r>
    </w:p>
    <w:p>
      <w:pPr>
        <w:pStyle w:val="Texto"/>
        <w:rPr>
          <w:rFonts w:ascii="Candara" w:hAnsi="Candara"/>
        </w:rPr>
      </w:pPr>
      <w:r>
        <w:rPr>
          <w:rFonts w:ascii="Candara" w:hAnsi="Candara"/>
        </w:rPr>
        <w:t>Todos os ensaios geotécnicos do solo deverão ser apresentados em relatórios específicos à fiscalização.</w:t>
      </w:r>
    </w:p>
    <w:p>
      <w:pPr>
        <w:pStyle w:val="Ttulo2"/>
        <w:ind w:left="578" w:hanging="578"/>
        <w:rPr>
          <w:rFonts w:ascii="Candara" w:hAnsi="Candara"/>
        </w:rPr>
      </w:pPr>
      <w:bookmarkStart w:id="28" w:name="_Toc153463272"/>
      <w:r>
        <w:rPr>
          <w:rFonts w:ascii="Candara" w:hAnsi="Candara"/>
        </w:rPr>
        <w:t>Volumetria</w:t>
      </w:r>
      <w:bookmarkEnd w:id="28"/>
    </w:p>
    <w:p>
      <w:pPr>
        <w:pStyle w:val="Texto"/>
        <w:rPr>
          <w:rFonts w:ascii="Candara" w:hAnsi="Candara"/>
        </w:rPr>
      </w:pPr>
      <w:r>
        <w:rPr>
          <w:rFonts w:ascii="Candara" w:hAnsi="Candara"/>
        </w:rPr>
        <w:t>Os volumes foram calculados no software CIVIL 3D, pelo método da semissoma das áreas de corte ou aterro em cada par de seções transversais relativas a duas estacas subsequentes e o método das alturas ponderadas com malha irregular.</w:t>
      </w:r>
    </w:p>
    <w:p>
      <w:pPr>
        <w:pStyle w:val="Texto"/>
        <w:rPr>
          <w:rFonts w:ascii="Candara" w:hAnsi="Candara"/>
        </w:rPr>
      </w:pPr>
      <w:r>
        <w:rPr>
          <w:rFonts w:ascii="Candara" w:hAnsi="Candara"/>
        </w:rPr>
        <w:t>Os aterros e cortes são identificados separadamente no mapa de cubação para auxiliar na distribuição dos materiais ao longo do trecho, com uma numeração sequencial constando as estacas do início e fim de cada um deles.</w:t>
      </w:r>
    </w:p>
    <w:p>
      <w:pPr>
        <w:pStyle w:val="Texto"/>
        <w:rPr>
          <w:rFonts w:ascii="Candara" w:hAnsi="Candara"/>
        </w:rPr>
      </w:pPr>
      <w:r>
        <w:rPr>
          <w:rFonts w:ascii="Candara" w:hAnsi="Candara"/>
        </w:rPr>
        <w:t>Os quadros com os respectivos mapas de cubação podem ser encontrados nos desenhos de projeto. Vale ressaltar que devido às diferenças existentes entre os métodos que aqui serão apresentados é natural que haja uma divergência entre os volumes calculados dentro da mesma ordem de grandeza dos mesmos.</w:t>
      </w:r>
    </w:p>
    <w:p>
      <w:pPr>
        <w:pStyle w:val="Ttulo3"/>
        <w:rPr>
          <w:rFonts w:ascii="Candara" w:hAnsi="Candara"/>
        </w:rPr>
      </w:pPr>
      <w:r>
        <w:rPr>
          <w:rFonts w:ascii="Candara" w:hAnsi="Candara"/>
        </w:rPr>
        <w:t xml:space="preserve">Método da semissoma das áreas (seções transversais) </w:t>
      </w:r>
    </w:p>
    <w:p>
      <w:pPr>
        <w:pStyle w:val="Texto"/>
        <w:rPr>
          <w:rFonts w:ascii="Candara" w:hAnsi="Candara"/>
        </w:rPr>
      </w:pPr>
      <w:r>
        <w:rPr>
          <w:rFonts w:ascii="Candara" w:hAnsi="Candara"/>
        </w:rPr>
        <w:t>Este método consiste em assimilar os volumes de corte e aterro a uma série de prismóides. Assim, sendo conhecidas as áreas S</w:t>
      </w:r>
      <w:r>
        <w:rPr>
          <w:rFonts w:ascii="Candara" w:hAnsi="Candara"/>
          <w:vertAlign w:val="subscript"/>
        </w:rPr>
        <w:t>i</w:t>
      </w:r>
      <w:r>
        <w:rPr>
          <w:rFonts w:ascii="Candara" w:hAnsi="Candara"/>
        </w:rPr>
        <w:t xml:space="preserve"> e Si</w:t>
      </w:r>
      <w:r>
        <w:rPr>
          <w:rFonts w:ascii="Candara" w:hAnsi="Candara"/>
          <w:vertAlign w:val="subscript"/>
        </w:rPr>
        <w:t>-1</w:t>
      </w:r>
      <w:r>
        <w:rPr>
          <w:rFonts w:ascii="Candara" w:hAnsi="Candara"/>
        </w:rPr>
        <w:t xml:space="preserve"> de duas seções transversais consecutivas e sendo da distância que as separa, utiliza-se o método da semissoma das áreas para fins da determinação do volume. </w:t>
      </w:r>
    </w:p>
    <w:p>
      <w:pPr>
        <w:pStyle w:val="Texto"/>
        <w:keepNext w:val="true"/>
        <w:spacing w:before="0" w:after="0"/>
        <w:jc w:val="center"/>
        <w:rPr>
          <w:rFonts w:ascii="Candara" w:hAnsi="Candara"/>
        </w:rPr>
      </w:pPr>
      <w:r>
        <w:rPr/>
        <w:drawing>
          <wp:inline distT="0" distB="0" distL="0" distR="0">
            <wp:extent cx="5293360" cy="2456815"/>
            <wp:effectExtent l="0" t="0" r="0" b="0"/>
            <wp:docPr id="10" name="Imagem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5" descr=""/>
                    <pic:cNvPicPr>
                      <a:picLocks noChangeAspect="1" noChangeArrowheads="1"/>
                    </pic:cNvPicPr>
                  </pic:nvPicPr>
                  <pic:blipFill>
                    <a:blip r:embed="rId11"/>
                    <a:stretch>
                      <a:fillRect/>
                    </a:stretch>
                  </pic:blipFill>
                  <pic:spPr bwMode="auto">
                    <a:xfrm>
                      <a:off x="0" y="0"/>
                      <a:ext cx="5293360" cy="2456815"/>
                    </a:xfrm>
                    <a:prstGeom prst="rect">
                      <a:avLst/>
                    </a:prstGeom>
                  </pic:spPr>
                </pic:pic>
              </a:graphicData>
            </a:graphic>
          </wp:inline>
        </w:drawing>
      </w:r>
    </w:p>
    <w:p>
      <w:pPr>
        <w:pStyle w:val="Caption"/>
        <w:jc w:val="center"/>
        <w:rPr>
          <w:rFonts w:ascii="Candara" w:hAnsi="Candara"/>
        </w:rPr>
      </w:pPr>
      <w:r>
        <w:rPr>
          <w:rFonts w:ascii="Candara" w:hAnsi="Candara"/>
        </w:rPr>
        <w:t>Figura 8 - Prismóide de cubação</w:t>
      </w:r>
    </w:p>
    <w:p>
      <w:pPr>
        <w:pStyle w:val="Texto"/>
        <w:rPr>
          <w:rFonts w:ascii="Candara" w:hAnsi="Candara"/>
        </w:rPr>
      </w:pPr>
      <w:r>
        <w:rPr>
          <w:rFonts w:ascii="Candara" w:hAnsi="Candara"/>
        </w:rPr>
      </w:r>
    </w:p>
    <w:p>
      <w:pPr>
        <w:pStyle w:val="Texto"/>
        <w:rPr>
          <w:rFonts w:ascii="Candara" w:hAnsi="Candara"/>
        </w:rPr>
      </w:pPr>
      <w:r>
        <w:rPr>
          <w:rFonts w:ascii="Candara" w:hAnsi="Candara"/>
        </w:rPr>
        <w:t>Sendo V</w:t>
      </w:r>
      <w:r>
        <w:rPr>
          <w:rFonts w:ascii="Candara" w:hAnsi="Candara"/>
          <w:vertAlign w:val="subscript"/>
        </w:rPr>
        <w:t>i, i-1</w:t>
      </w:r>
      <w:r>
        <w:rPr>
          <w:rFonts w:ascii="Candara" w:hAnsi="Candara"/>
        </w:rPr>
        <w:t xml:space="preserve"> o volume entre as duas seções transversais, pode-se escrever: </w:t>
      </w:r>
    </w:p>
    <w:p>
      <w:pPr>
        <w:pStyle w:val="Texto"/>
        <w:jc w:val="center"/>
        <w:rPr>
          <w:rFonts w:ascii="Candara" w:hAnsi="Candara"/>
        </w:rPr>
      </w:pPr>
      <w:r>
        <w:rPr/>
      </w:r>
      <m:oMathPara xmlns:m="http://schemas.openxmlformats.org/officeDocument/2006/math">
        <m:oMathParaPr>
          <m:jc m:val="center"/>
        </m:oMathParaPr>
        <m:oMath>
          <m:sSub>
            <m:e>
              <m:r>
                <w:rPr>
                  <w:rFonts w:ascii="Cambria Math" w:hAnsi="Cambria Math"/>
                </w:rPr>
                <m:t xml:space="preserve">V</m:t>
              </m:r>
            </m:e>
            <m:sub>
              <m:r>
                <w:rPr>
                  <w:rFonts w:ascii="Cambria Math" w:hAnsi="Cambria Math"/>
                </w:rPr>
                <m:t xml:space="preserve">i</m:t>
              </m:r>
              <m:r>
                <w:rPr>
                  <w:rFonts w:ascii="Cambria Math" w:hAnsi="Cambria Math"/>
                </w:rPr>
                <m:t xml:space="preserve">,</m:t>
              </m:r>
              <m:r>
                <w:rPr>
                  <w:rFonts w:ascii="Cambria Math" w:hAnsi="Cambria Math"/>
                </w:rPr>
                <m:t xml:space="preserve">i</m:t>
              </m:r>
              <m:r>
                <w:rPr>
                  <w:rFonts w:ascii="Cambria Math" w:hAnsi="Cambria Math"/>
                </w:rPr>
                <m:t xml:space="preserve">−</m:t>
              </m:r>
              <m:r>
                <w:rPr>
                  <w:rFonts w:ascii="Cambria Math" w:hAnsi="Cambria Math"/>
                </w:rPr>
                <m:t xml:space="preserve">1</m:t>
              </m:r>
            </m:sub>
          </m:sSub>
          <m:r>
            <w:rPr>
              <w:rFonts w:ascii="Cambria Math" w:hAnsi="Cambria Math"/>
            </w:rPr>
            <m:t xml:space="preserve">=</m:t>
          </m:r>
          <m:f>
            <m:num>
              <m:r>
                <w:rPr>
                  <w:rFonts w:ascii="Cambria Math" w:hAnsi="Cambria Math"/>
                </w:rPr>
                <m:t xml:space="preserve">d</m:t>
              </m:r>
              <m:r>
                <w:rPr>
                  <w:rFonts w:ascii="Cambria Math" w:hAnsi="Cambria Math"/>
                </w:rPr>
                <m:t xml:space="preserve">.</m:t>
              </m:r>
              <m:d>
                <m:dPr>
                  <m:begChr m:val="("/>
                  <m:endChr m:val=")"/>
                </m:dPr>
                <m:e>
                  <m:sSub>
                    <m:e>
                      <m:r>
                        <w:rPr>
                          <w:rFonts w:ascii="Cambria Math" w:hAnsi="Cambria Math"/>
                        </w:rPr>
                        <m:t xml:space="preserve">S</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S</m:t>
                      </m:r>
                    </m:e>
                    <m:sub>
                      <m:r>
                        <w:rPr>
                          <w:rFonts w:ascii="Cambria Math" w:hAnsi="Cambria Math"/>
                        </w:rPr>
                        <m:t xml:space="preserve">i</m:t>
                      </m:r>
                      <m:r>
                        <w:rPr>
                          <w:rFonts w:ascii="Cambria Math" w:hAnsi="Cambria Math"/>
                        </w:rPr>
                        <m:t xml:space="preserve">−</m:t>
                      </m:r>
                      <m:r>
                        <w:rPr>
                          <w:rFonts w:ascii="Cambria Math" w:hAnsi="Cambria Math"/>
                        </w:rPr>
                        <m:t xml:space="preserve">1</m:t>
                      </m:r>
                    </m:sub>
                  </m:sSub>
                </m:e>
              </m:d>
            </m:num>
            <m:den>
              <m:r>
                <w:rPr>
                  <w:rFonts w:ascii="Cambria Math" w:hAnsi="Cambria Math"/>
                </w:rPr>
                <m:t xml:space="preserve">2</m:t>
              </m:r>
            </m:den>
          </m:f>
        </m:oMath>
      </m:oMathPara>
    </w:p>
    <w:p>
      <w:pPr>
        <w:pStyle w:val="Texto"/>
        <w:rPr>
          <w:rFonts w:ascii="Candara" w:hAnsi="Candara"/>
        </w:rPr>
      </w:pPr>
      <w:r>
        <w:rPr>
          <w:rFonts w:ascii="Candara" w:hAnsi="Candara"/>
        </w:rPr>
        <w:t xml:space="preserve">Um método um pouco mais preciso consistiria em calcular o volume entre as duas seções transversais pela equação: </w:t>
      </w:r>
    </w:p>
    <w:p>
      <w:pPr>
        <w:pStyle w:val="Texto"/>
        <w:jc w:val="center"/>
        <w:rPr>
          <w:rFonts w:ascii="Candara" w:hAnsi="Candara"/>
        </w:rPr>
      </w:pPr>
      <w:r>
        <w:rPr/>
      </w:r>
      <m:oMathPara xmlns:m="http://schemas.openxmlformats.org/officeDocument/2006/math">
        <m:oMathParaPr>
          <m:jc m:val="center"/>
        </m:oMathParaPr>
        <m:oMath>
          <m:sSub>
            <m:e>
              <m:r>
                <w:rPr>
                  <w:rFonts w:ascii="Cambria Math" w:hAnsi="Cambria Math"/>
                </w:rPr>
                <m:t xml:space="preserve">V</m:t>
              </m:r>
            </m:e>
            <m:sub>
              <m:r>
                <w:rPr>
                  <w:rFonts w:ascii="Cambria Math" w:hAnsi="Cambria Math"/>
                </w:rPr>
                <m:t xml:space="preserve">i</m:t>
              </m:r>
              <m:r>
                <w:rPr>
                  <w:rFonts w:ascii="Cambria Math" w:hAnsi="Cambria Math"/>
                </w:rPr>
                <m:t xml:space="preserve">,</m:t>
              </m:r>
              <m:r>
                <w:rPr>
                  <w:rFonts w:ascii="Cambria Math" w:hAnsi="Cambria Math"/>
                </w:rPr>
                <m:t xml:space="preserve">i</m:t>
              </m:r>
              <m:r>
                <w:rPr>
                  <w:rFonts w:ascii="Cambria Math" w:hAnsi="Cambria Math"/>
                </w:rPr>
                <m:t xml:space="preserve">−</m:t>
              </m:r>
              <m:r>
                <w:rPr>
                  <w:rFonts w:ascii="Cambria Math" w:hAnsi="Cambria Math"/>
                </w:rPr>
                <m:t xml:space="preserve">1</m:t>
              </m:r>
            </m:sub>
          </m:sSub>
          <m:r>
            <w:rPr>
              <w:rFonts w:ascii="Cambria Math" w:hAnsi="Cambria Math"/>
            </w:rPr>
            <m:t xml:space="preserve">=</m:t>
          </m:r>
          <m:f>
            <m:num>
              <m:r>
                <w:rPr>
                  <w:rFonts w:ascii="Cambria Math" w:hAnsi="Cambria Math"/>
                </w:rPr>
                <m:t xml:space="preserve">d</m:t>
              </m:r>
              <m:r>
                <w:rPr>
                  <w:rFonts w:ascii="Cambria Math" w:hAnsi="Cambria Math"/>
                </w:rPr>
                <m:t xml:space="preserve">.</m:t>
              </m:r>
              <m:d>
                <m:dPr>
                  <m:begChr m:val="("/>
                  <m:endChr m:val=")"/>
                </m:dPr>
                <m:e>
                  <m:sSub>
                    <m:e>
                      <m:r>
                        <w:rPr>
                          <w:rFonts w:ascii="Cambria Math" w:hAnsi="Cambria Math"/>
                        </w:rPr>
                        <m:t xml:space="preserve">S</m:t>
                      </m:r>
                    </m:e>
                    <m:sub>
                      <m:r>
                        <w:rPr>
                          <w:rFonts w:ascii="Cambria Math" w:hAnsi="Cambria Math"/>
                        </w:rPr>
                        <m:t xml:space="preserve">i</m:t>
                      </m:r>
                    </m:sub>
                  </m:sSub>
                  <m:r>
                    <w:rPr>
                      <w:rFonts w:ascii="Cambria Math" w:hAnsi="Cambria Math"/>
                    </w:rPr>
                    <m:t xml:space="preserve">+</m:t>
                  </m:r>
                  <m:r>
                    <w:rPr>
                      <w:rFonts w:ascii="Cambria Math" w:hAnsi="Cambria Math"/>
                    </w:rPr>
                    <m:t xml:space="preserve">4.</m:t>
                  </m:r>
                  <m:sSub>
                    <m:e>
                      <m:r>
                        <w:rPr>
                          <w:rFonts w:ascii="Cambria Math" w:hAnsi="Cambria Math"/>
                        </w:rPr>
                        <m:t xml:space="preserve">S</m:t>
                      </m:r>
                    </m:e>
                    <m:sub>
                      <m:r>
                        <w:rPr>
                          <w:rFonts w:ascii="Cambria Math" w:hAnsi="Cambria Math"/>
                        </w:rPr>
                        <m:t xml:space="preserve">m</m:t>
                      </m:r>
                    </m:sub>
                  </m:sSub>
                  <m:r>
                    <w:rPr>
                      <w:rFonts w:ascii="Cambria Math" w:hAnsi="Cambria Math"/>
                    </w:rPr>
                    <m:t xml:space="preserve">+</m:t>
                  </m:r>
                  <m:sSub>
                    <m:e>
                      <m:r>
                        <w:rPr>
                          <w:rFonts w:ascii="Cambria Math" w:hAnsi="Cambria Math"/>
                        </w:rPr>
                        <m:t xml:space="preserve">S</m:t>
                      </m:r>
                    </m:e>
                    <m:sub>
                      <m:r>
                        <w:rPr>
                          <w:rFonts w:ascii="Cambria Math" w:hAnsi="Cambria Math"/>
                        </w:rPr>
                        <m:t xml:space="preserve">i</m:t>
                      </m:r>
                      <m:r>
                        <w:rPr>
                          <w:rFonts w:ascii="Cambria Math" w:hAnsi="Cambria Math"/>
                        </w:rPr>
                        <m:t xml:space="preserve">−</m:t>
                      </m:r>
                      <m:r>
                        <w:rPr>
                          <w:rFonts w:ascii="Cambria Math" w:hAnsi="Cambria Math"/>
                        </w:rPr>
                        <m:t xml:space="preserve">1</m:t>
                      </m:r>
                    </m:sub>
                  </m:sSub>
                </m:e>
              </m:d>
            </m:num>
            <m:den>
              <m:r>
                <w:rPr>
                  <w:rFonts w:ascii="Cambria Math" w:hAnsi="Cambria Math"/>
                </w:rPr>
                <m:t xml:space="preserve">6</m:t>
              </m:r>
            </m:den>
          </m:f>
        </m:oMath>
      </m:oMathPara>
    </w:p>
    <w:p>
      <w:pPr>
        <w:pStyle w:val="Texto"/>
        <w:rPr>
          <w:rFonts w:ascii="Candara" w:hAnsi="Candara"/>
        </w:rPr>
      </w:pPr>
      <w:r>
        <w:rPr>
          <w:rFonts w:ascii="Candara" w:hAnsi="Candara"/>
        </w:rPr>
        <w:t>Onde S</w:t>
      </w:r>
      <w:r>
        <w:rPr>
          <w:rFonts w:ascii="Candara" w:hAnsi="Candara"/>
          <w:vertAlign w:val="subscript"/>
        </w:rPr>
        <w:t>m</w:t>
      </w:r>
      <w:r>
        <w:rPr>
          <w:rFonts w:ascii="Candara" w:hAnsi="Candara"/>
        </w:rPr>
        <w:t xml:space="preserve"> seria a área da seção transversal equidistante das seções “i” e “i-1”. Porém, se a área S</w:t>
      </w:r>
      <w:r>
        <w:rPr>
          <w:rFonts w:ascii="Candara" w:hAnsi="Candara"/>
          <w:vertAlign w:val="subscript"/>
        </w:rPr>
        <w:t>m</w:t>
      </w:r>
      <w:r>
        <w:rPr>
          <w:rFonts w:ascii="Candara" w:hAnsi="Candara"/>
        </w:rPr>
        <w:t xml:space="preserve"> for igual a semissoma das áreas S</w:t>
      </w:r>
      <w:r>
        <w:rPr>
          <w:rFonts w:ascii="Candara" w:hAnsi="Candara"/>
          <w:vertAlign w:val="subscript"/>
        </w:rPr>
        <w:t xml:space="preserve">i </w:t>
      </w:r>
      <w:r>
        <w:rPr>
          <w:rFonts w:ascii="Candara" w:hAnsi="Candara"/>
        </w:rPr>
        <w:t>e S</w:t>
      </w:r>
      <w:r>
        <w:rPr>
          <w:rFonts w:ascii="Candara" w:hAnsi="Candara"/>
          <w:vertAlign w:val="subscript"/>
        </w:rPr>
        <w:t>i-1</w:t>
      </w:r>
      <w:r>
        <w:rPr>
          <w:rFonts w:ascii="Candara" w:hAnsi="Candara"/>
        </w:rPr>
        <w:t>, as duas equações levam exatamente ao mesmo resultado. Além disso, o pequeno ganho de precisão não é compensado pelo trabalho adicional de se calcular a área de mais uma seção transversal ao longo de todo o projeto.</w:t>
      </w:r>
    </w:p>
    <w:p>
      <w:pPr>
        <w:pStyle w:val="Texto"/>
        <w:rPr>
          <w:rFonts w:ascii="Candara" w:hAnsi="Candara"/>
        </w:rPr>
      </w:pPr>
      <w:r>
        <w:rPr>
          <w:rFonts w:ascii="Candara" w:hAnsi="Candara"/>
        </w:rPr>
      </w:r>
    </w:p>
    <w:p>
      <w:pPr>
        <w:pStyle w:val="Texto"/>
        <w:rPr>
          <w:rFonts w:ascii="Candara" w:hAnsi="Candara"/>
        </w:rPr>
      </w:pPr>
      <w:r>
        <w:rPr>
          <w:rFonts w:ascii="Candara" w:hAnsi="Candara"/>
        </w:rPr>
      </w:r>
    </w:p>
    <w:p>
      <w:pPr>
        <w:pStyle w:val="Texto"/>
        <w:rPr>
          <w:rFonts w:ascii="Candara" w:hAnsi="Candara"/>
        </w:rPr>
      </w:pPr>
      <w:r>
        <w:rPr>
          <w:rFonts w:ascii="Candara" w:hAnsi="Candara"/>
        </w:rPr>
      </w:r>
    </w:p>
    <w:p>
      <w:pPr>
        <w:pStyle w:val="Texto"/>
        <w:rPr>
          <w:rFonts w:ascii="Candara" w:hAnsi="Candara"/>
        </w:rPr>
      </w:pPr>
      <w:r>
        <w:rPr>
          <w:rFonts w:ascii="Candara" w:hAnsi="Candara"/>
        </w:rPr>
      </w:r>
    </w:p>
    <w:p>
      <w:pPr>
        <w:pStyle w:val="Texto"/>
        <w:rPr>
          <w:rFonts w:ascii="Candara" w:hAnsi="Candara"/>
        </w:rPr>
      </w:pPr>
      <w:r>
        <w:rPr>
          <w:rFonts w:ascii="Candara" w:hAnsi="Candara"/>
        </w:rPr>
      </w:r>
    </w:p>
    <w:p>
      <w:pPr>
        <w:pStyle w:val="Texto"/>
        <w:rPr>
          <w:rFonts w:ascii="Candara" w:hAnsi="Candara"/>
        </w:rPr>
      </w:pPr>
      <w:r>
        <w:rPr>
          <w:rFonts w:ascii="Candara" w:hAnsi="Candara"/>
        </w:rPr>
      </w:r>
    </w:p>
    <w:p>
      <w:pPr>
        <w:pStyle w:val="Texto"/>
        <w:rPr>
          <w:rFonts w:ascii="Candara" w:hAnsi="Candara"/>
        </w:rPr>
      </w:pPr>
      <w:r>
        <w:rPr>
          <w:rFonts w:ascii="Candara" w:hAnsi="Candara"/>
        </w:rPr>
      </w:r>
    </w:p>
    <w:p>
      <w:pPr>
        <w:pStyle w:val="Texto"/>
        <w:rPr>
          <w:rFonts w:ascii="Candara" w:hAnsi="Candara"/>
        </w:rPr>
      </w:pPr>
      <w:r>
        <w:rPr>
          <w:rFonts w:ascii="Candara" w:hAnsi="Candara"/>
        </w:rPr>
      </w:r>
    </w:p>
    <w:p>
      <w:pPr>
        <w:pStyle w:val="Texto"/>
        <w:rPr>
          <w:rFonts w:ascii="Candara" w:hAnsi="Candara"/>
        </w:rPr>
      </w:pPr>
      <w:r>
        <w:rPr>
          <w:rFonts w:ascii="Candara" w:hAnsi="Candara"/>
        </w:rPr>
      </w:r>
    </w:p>
    <w:p>
      <w:pPr>
        <w:pStyle w:val="Texto"/>
        <w:rPr>
          <w:rFonts w:ascii="Candara" w:hAnsi="Candara"/>
        </w:rPr>
      </w:pPr>
      <w:r>
        <w:rPr>
          <w:rFonts w:ascii="Candara" w:hAnsi="Candara"/>
        </w:rPr>
      </w:r>
    </w:p>
    <w:p>
      <w:pPr>
        <w:pStyle w:val="Texto"/>
        <w:rPr>
          <w:rFonts w:ascii="Candara" w:hAnsi="Candara"/>
        </w:rPr>
      </w:pPr>
      <w:r>
        <w:rPr>
          <w:rFonts w:ascii="Candara" w:hAnsi="Candara"/>
        </w:rPr>
      </w:r>
    </w:p>
    <w:p>
      <w:pPr>
        <w:pStyle w:val="Texto"/>
        <w:rPr>
          <w:rFonts w:ascii="Candara" w:hAnsi="Candara"/>
        </w:rPr>
      </w:pPr>
      <w:r>
        <w:rPr>
          <w:rFonts w:ascii="Candara" w:hAnsi="Candara"/>
        </w:rPr>
      </w:r>
    </w:p>
    <w:p>
      <w:pPr>
        <w:pStyle w:val="Texto"/>
        <w:rPr>
          <w:rFonts w:ascii="Candara" w:hAnsi="Candara"/>
        </w:rPr>
      </w:pPr>
      <w:r>
        <w:rPr>
          <w:rFonts w:ascii="Candara" w:hAnsi="Candara"/>
        </w:rPr>
      </w:r>
    </w:p>
    <w:p>
      <w:pPr>
        <w:pStyle w:val="Texto"/>
        <w:rPr>
          <w:rFonts w:ascii="Candara" w:hAnsi="Candara"/>
        </w:rPr>
      </w:pPr>
      <w:r>
        <w:rPr>
          <w:rFonts w:ascii="Candara" w:hAnsi="Candara"/>
        </w:rPr>
      </w:r>
    </w:p>
    <w:p>
      <w:pPr>
        <w:pStyle w:val="Texto"/>
        <w:rPr>
          <w:rFonts w:ascii="Candara" w:hAnsi="Candara"/>
        </w:rPr>
      </w:pPr>
      <w:r>
        <w:rPr>
          <w:rFonts w:ascii="Candara" w:hAnsi="Candara"/>
        </w:rPr>
      </w:r>
    </w:p>
    <w:p>
      <w:pPr>
        <w:pStyle w:val="Texto"/>
        <w:rPr>
          <w:rFonts w:ascii="Candara" w:hAnsi="Candara"/>
        </w:rPr>
      </w:pPr>
      <w:r>
        <w:rPr>
          <w:rFonts w:ascii="Candara" w:hAnsi="Candara"/>
        </w:rPr>
      </w:r>
    </w:p>
    <w:p>
      <w:pPr>
        <w:pStyle w:val="Texto"/>
        <w:rPr>
          <w:rFonts w:ascii="Candara" w:hAnsi="Candara"/>
        </w:rPr>
      </w:pPr>
      <w:r>
        <w:rPr>
          <w:rFonts w:ascii="Candara" w:hAnsi="Candara"/>
        </w:rPr>
      </w:r>
    </w:p>
    <w:p>
      <w:pPr>
        <w:pStyle w:val="Ttulododocumento"/>
        <w:rPr>
          <w:rFonts w:ascii="Candara" w:hAnsi="Candara"/>
        </w:rPr>
      </w:pPr>
      <w:bookmarkStart w:id="29" w:name="_Toc153463273"/>
      <w:r>
        <w:rPr>
          <w:rFonts w:ascii="Candara" w:hAnsi="Candara"/>
        </w:rPr>
        <w:t>Anexo A – Relatório Geotécnico</w:t>
      </w:r>
      <w:bookmarkEnd w:id="29"/>
      <w:r>
        <w:rPr/>
        <w:drawing>
          <wp:inline distT="0" distB="0" distL="0" distR="0">
            <wp:extent cx="5703570" cy="8327390"/>
            <wp:effectExtent l="0" t="0" r="0" b="0"/>
            <wp:docPr id="11" name="Picture 864"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64" descr="Tela de celular com publicação numa rede social&#10;&#10;Descrição gerada automaticamente com confiança média"/>
                    <pic:cNvPicPr>
                      <a:picLocks noChangeAspect="1" noChangeArrowheads="1"/>
                    </pic:cNvPicPr>
                  </pic:nvPicPr>
                  <pic:blipFill>
                    <a:blip r:embed="rId12"/>
                    <a:stretch>
                      <a:fillRect/>
                    </a:stretch>
                  </pic:blipFill>
                  <pic:spPr bwMode="auto">
                    <a:xfrm>
                      <a:off x="0" y="0"/>
                      <a:ext cx="5703570" cy="8327390"/>
                    </a:xfrm>
                    <a:prstGeom prst="rect">
                      <a:avLst/>
                    </a:prstGeom>
                  </pic:spPr>
                </pic:pic>
              </a:graphicData>
            </a:graphic>
          </wp:inline>
        </w:drawing>
      </w:r>
    </w:p>
    <w:p>
      <w:pPr>
        <w:pStyle w:val="Texto"/>
        <w:rPr>
          <w:rFonts w:ascii="Candara" w:hAnsi="Candara"/>
        </w:rPr>
      </w:pPr>
      <w:r>
        <w:rPr>
          <w:rFonts w:ascii="Candara" w:hAnsi="Candara"/>
        </w:rPr>
      </w:r>
    </w:p>
    <w:p>
      <w:pPr>
        <w:pStyle w:val="Texto"/>
        <w:rPr>
          <w:rFonts w:ascii="Candara" w:hAnsi="Candara"/>
        </w:rPr>
      </w:pPr>
      <w:r>
        <w:rPr/>
        <w:drawing>
          <wp:inline distT="0" distB="0" distL="0" distR="0">
            <wp:extent cx="5703570" cy="8251825"/>
            <wp:effectExtent l="0" t="0" r="0" b="0"/>
            <wp:docPr id="12" name="Picture 489" descr="Uma imagem contend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89" descr="Uma imagem contendo Gráfico&#10;&#10;Descrição gerada automaticamente"/>
                    <pic:cNvPicPr>
                      <a:picLocks noChangeAspect="1" noChangeArrowheads="1"/>
                    </pic:cNvPicPr>
                  </pic:nvPicPr>
                  <pic:blipFill>
                    <a:blip r:embed="rId13"/>
                    <a:stretch>
                      <a:fillRect/>
                    </a:stretch>
                  </pic:blipFill>
                  <pic:spPr bwMode="auto">
                    <a:xfrm>
                      <a:off x="0" y="0"/>
                      <a:ext cx="5703570" cy="8251825"/>
                    </a:xfrm>
                    <a:prstGeom prst="rect">
                      <a:avLst/>
                    </a:prstGeom>
                  </pic:spPr>
                </pic:pic>
              </a:graphicData>
            </a:graphic>
          </wp:inline>
        </w:drawing>
      </w:r>
    </w:p>
    <w:p>
      <w:pPr>
        <w:pStyle w:val="Texto"/>
        <w:rPr>
          <w:rFonts w:ascii="Candara" w:hAnsi="Candara"/>
        </w:rPr>
      </w:pPr>
      <w:r>
        <w:rPr>
          <w:rFonts w:ascii="Candara" w:hAnsi="Candara"/>
        </w:rPr>
      </w:r>
    </w:p>
    <w:p>
      <w:pPr>
        <w:pStyle w:val="Texto"/>
        <w:rPr>
          <w:rFonts w:ascii="Candara" w:hAnsi="Candara"/>
        </w:rPr>
      </w:pPr>
      <w:r>
        <w:rPr/>
        <w:drawing>
          <wp:inline distT="0" distB="0" distL="0" distR="0">
            <wp:extent cx="5703570" cy="8343265"/>
            <wp:effectExtent l="0" t="0" r="0" b="0"/>
            <wp:docPr id="13" name="Picture 530"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30" descr="Gráfico&#10;&#10;Descrição gerada automaticamente"/>
                    <pic:cNvPicPr>
                      <a:picLocks noChangeAspect="1" noChangeArrowheads="1"/>
                    </pic:cNvPicPr>
                  </pic:nvPicPr>
                  <pic:blipFill>
                    <a:blip r:embed="rId14"/>
                    <a:stretch>
                      <a:fillRect/>
                    </a:stretch>
                  </pic:blipFill>
                  <pic:spPr bwMode="auto">
                    <a:xfrm>
                      <a:off x="0" y="0"/>
                      <a:ext cx="5703570" cy="8343265"/>
                    </a:xfrm>
                    <a:prstGeom prst="rect">
                      <a:avLst/>
                    </a:prstGeom>
                  </pic:spPr>
                </pic:pic>
              </a:graphicData>
            </a:graphic>
          </wp:inline>
        </w:drawing>
      </w:r>
    </w:p>
    <w:p>
      <w:pPr>
        <w:pStyle w:val="Texto"/>
        <w:rPr>
          <w:rFonts w:ascii="Candara" w:hAnsi="Candara"/>
        </w:rPr>
      </w:pPr>
      <w:r>
        <w:rPr>
          <w:rFonts w:ascii="Candara" w:hAnsi="Candara"/>
        </w:rPr>
      </w:r>
    </w:p>
    <w:p>
      <w:pPr>
        <w:pStyle w:val="Texto"/>
        <w:rPr>
          <w:rFonts w:ascii="Candara" w:hAnsi="Candara"/>
        </w:rPr>
      </w:pPr>
      <w:r>
        <w:rPr/>
        <w:drawing>
          <wp:inline distT="0" distB="0" distL="0" distR="0">
            <wp:extent cx="5703570" cy="8343265"/>
            <wp:effectExtent l="0" t="0" r="0" b="0"/>
            <wp:docPr id="14" name="Picture 571" descr="Gráfi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71" descr="Gráfico&#10;&#10;Descrição gerada automaticamente com confiança média"/>
                    <pic:cNvPicPr>
                      <a:picLocks noChangeAspect="1" noChangeArrowheads="1"/>
                    </pic:cNvPicPr>
                  </pic:nvPicPr>
                  <pic:blipFill>
                    <a:blip r:embed="rId15"/>
                    <a:stretch>
                      <a:fillRect/>
                    </a:stretch>
                  </pic:blipFill>
                  <pic:spPr bwMode="auto">
                    <a:xfrm>
                      <a:off x="0" y="0"/>
                      <a:ext cx="5703570" cy="8343265"/>
                    </a:xfrm>
                    <a:prstGeom prst="rect">
                      <a:avLst/>
                    </a:prstGeom>
                  </pic:spPr>
                </pic:pic>
              </a:graphicData>
            </a:graphic>
          </wp:inline>
        </w:drawing>
      </w:r>
    </w:p>
    <w:p>
      <w:pPr>
        <w:pStyle w:val="Texto"/>
        <w:rPr>
          <w:rFonts w:ascii="Candara" w:hAnsi="Candara"/>
        </w:rPr>
      </w:pPr>
      <w:r>
        <w:rPr>
          <w:rFonts w:ascii="Candara" w:hAnsi="Candara"/>
        </w:rPr>
      </w:r>
    </w:p>
    <w:p>
      <w:pPr>
        <w:pStyle w:val="Texto"/>
        <w:rPr>
          <w:rFonts w:ascii="Candara" w:hAnsi="Candara"/>
        </w:rPr>
      </w:pPr>
      <w:r>
        <w:rPr/>
        <w:drawing>
          <wp:inline distT="0" distB="0" distL="0" distR="0">
            <wp:extent cx="5703570" cy="8334375"/>
            <wp:effectExtent l="0" t="0" r="0" b="0"/>
            <wp:docPr id="15" name="Picture 61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12" descr="Diagrama&#10;&#10;Descrição gerada automaticamente"/>
                    <pic:cNvPicPr>
                      <a:picLocks noChangeAspect="1" noChangeArrowheads="1"/>
                    </pic:cNvPicPr>
                  </pic:nvPicPr>
                  <pic:blipFill>
                    <a:blip r:embed="rId16"/>
                    <a:stretch>
                      <a:fillRect/>
                    </a:stretch>
                  </pic:blipFill>
                  <pic:spPr bwMode="auto">
                    <a:xfrm>
                      <a:off x="0" y="0"/>
                      <a:ext cx="5703570" cy="8334375"/>
                    </a:xfrm>
                    <a:prstGeom prst="rect">
                      <a:avLst/>
                    </a:prstGeom>
                  </pic:spPr>
                </pic:pic>
              </a:graphicData>
            </a:graphic>
          </wp:inline>
        </w:drawing>
      </w:r>
    </w:p>
    <w:p>
      <w:pPr>
        <w:pStyle w:val="Texto"/>
        <w:rPr>
          <w:rFonts w:ascii="Candara" w:hAnsi="Candara"/>
        </w:rPr>
      </w:pPr>
      <w:r>
        <w:rPr>
          <w:rFonts w:ascii="Candara" w:hAnsi="Candara"/>
        </w:rPr>
      </w:r>
    </w:p>
    <w:p>
      <w:pPr>
        <w:pStyle w:val="Texto"/>
        <w:rPr>
          <w:rFonts w:ascii="Candara" w:hAnsi="Candara"/>
        </w:rPr>
      </w:pPr>
      <w:r>
        <w:rPr/>
        <w:drawing>
          <wp:inline distT="0" distB="0" distL="0" distR="0">
            <wp:extent cx="5703570" cy="8338820"/>
            <wp:effectExtent l="0" t="0" r="0" b="0"/>
            <wp:docPr id="16" name="Picture 653" descr="Gráfi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53" descr="Gráfico&#10;&#10;Descrição gerada automaticamente com confiança média"/>
                    <pic:cNvPicPr>
                      <a:picLocks noChangeAspect="1" noChangeArrowheads="1"/>
                    </pic:cNvPicPr>
                  </pic:nvPicPr>
                  <pic:blipFill>
                    <a:blip r:embed="rId17"/>
                    <a:stretch>
                      <a:fillRect/>
                    </a:stretch>
                  </pic:blipFill>
                  <pic:spPr bwMode="auto">
                    <a:xfrm>
                      <a:off x="0" y="0"/>
                      <a:ext cx="5703570" cy="8338820"/>
                    </a:xfrm>
                    <a:prstGeom prst="rect">
                      <a:avLst/>
                    </a:prstGeom>
                  </pic:spPr>
                </pic:pic>
              </a:graphicData>
            </a:graphic>
          </wp:inline>
        </w:drawing>
      </w:r>
    </w:p>
    <w:p>
      <w:pPr>
        <w:pStyle w:val="Texto"/>
        <w:rPr>
          <w:rFonts w:ascii="Candara" w:hAnsi="Candara"/>
        </w:rPr>
      </w:pPr>
      <w:r>
        <w:rPr>
          <w:rFonts w:ascii="Candara" w:hAnsi="Candara"/>
        </w:rPr>
      </w:r>
    </w:p>
    <w:p>
      <w:pPr>
        <w:pStyle w:val="Texto"/>
        <w:rPr>
          <w:rFonts w:ascii="Candara" w:hAnsi="Candara"/>
        </w:rPr>
      </w:pPr>
      <w:r>
        <w:rPr/>
        <w:drawing>
          <wp:inline distT="0" distB="0" distL="0" distR="0">
            <wp:extent cx="5703570" cy="8300085"/>
            <wp:effectExtent l="0" t="0" r="0" b="0"/>
            <wp:docPr id="17" name="Picture 695"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95" descr="Gráfico&#10;&#10;Descrição gerada automaticamente"/>
                    <pic:cNvPicPr>
                      <a:picLocks noChangeAspect="1" noChangeArrowheads="1"/>
                    </pic:cNvPicPr>
                  </pic:nvPicPr>
                  <pic:blipFill>
                    <a:blip r:embed="rId18"/>
                    <a:stretch>
                      <a:fillRect/>
                    </a:stretch>
                  </pic:blipFill>
                  <pic:spPr bwMode="auto">
                    <a:xfrm>
                      <a:off x="0" y="0"/>
                      <a:ext cx="5703570" cy="8300085"/>
                    </a:xfrm>
                    <a:prstGeom prst="rect">
                      <a:avLst/>
                    </a:prstGeom>
                  </pic:spPr>
                </pic:pic>
              </a:graphicData>
            </a:graphic>
          </wp:inline>
        </w:drawing>
      </w:r>
    </w:p>
    <w:p>
      <w:pPr>
        <w:pStyle w:val="Texto"/>
        <w:rPr>
          <w:rFonts w:ascii="Candara" w:hAnsi="Candara"/>
        </w:rPr>
      </w:pPr>
      <w:r>
        <w:rPr>
          <w:rFonts w:ascii="Candara" w:hAnsi="Candara"/>
        </w:rPr>
      </w:r>
    </w:p>
    <w:p>
      <w:pPr>
        <w:pStyle w:val="Texto"/>
        <w:rPr>
          <w:rFonts w:ascii="Candara" w:hAnsi="Candara"/>
        </w:rPr>
      </w:pPr>
      <w:r>
        <w:rPr/>
        <w:drawing>
          <wp:inline distT="0" distB="0" distL="0" distR="0">
            <wp:extent cx="5703570" cy="8339455"/>
            <wp:effectExtent l="0" t="0" r="0" b="0"/>
            <wp:docPr id="18" name="Picture 736"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36" descr="Uma imagem contendo Diagrama&#10;&#10;Descrição gerada automaticamente"/>
                    <pic:cNvPicPr>
                      <a:picLocks noChangeAspect="1" noChangeArrowheads="1"/>
                    </pic:cNvPicPr>
                  </pic:nvPicPr>
                  <pic:blipFill>
                    <a:blip r:embed="rId19"/>
                    <a:stretch>
                      <a:fillRect/>
                    </a:stretch>
                  </pic:blipFill>
                  <pic:spPr bwMode="auto">
                    <a:xfrm>
                      <a:off x="0" y="0"/>
                      <a:ext cx="5703570" cy="8339455"/>
                    </a:xfrm>
                    <a:prstGeom prst="rect">
                      <a:avLst/>
                    </a:prstGeom>
                  </pic:spPr>
                </pic:pic>
              </a:graphicData>
            </a:graphic>
          </wp:inline>
        </w:drawing>
      </w:r>
    </w:p>
    <w:p>
      <w:pPr>
        <w:pStyle w:val="Texto"/>
        <w:rPr>
          <w:rFonts w:ascii="Candara" w:hAnsi="Candara"/>
        </w:rPr>
      </w:pPr>
      <w:r>
        <w:rPr>
          <w:rFonts w:ascii="Candara" w:hAnsi="Candara"/>
        </w:rPr>
      </w:r>
    </w:p>
    <w:p>
      <w:pPr>
        <w:pStyle w:val="Texto"/>
        <w:rPr>
          <w:rFonts w:ascii="Candara" w:hAnsi="Candara"/>
        </w:rPr>
      </w:pPr>
      <w:r>
        <w:rPr/>
        <w:drawing>
          <wp:inline distT="0" distB="0" distL="0" distR="0">
            <wp:extent cx="5703570" cy="8254365"/>
            <wp:effectExtent l="0" t="0" r="0" b="0"/>
            <wp:docPr id="19" name="Picture 777"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77" descr="Uma imagem contendo Interface gráfica do usuário&#10;&#10;Descrição gerada automaticamente"/>
                    <pic:cNvPicPr>
                      <a:picLocks noChangeAspect="1" noChangeArrowheads="1"/>
                    </pic:cNvPicPr>
                  </pic:nvPicPr>
                  <pic:blipFill>
                    <a:blip r:embed="rId20"/>
                    <a:stretch>
                      <a:fillRect/>
                    </a:stretch>
                  </pic:blipFill>
                  <pic:spPr bwMode="auto">
                    <a:xfrm>
                      <a:off x="0" y="0"/>
                      <a:ext cx="5703570" cy="8254365"/>
                    </a:xfrm>
                    <a:prstGeom prst="rect">
                      <a:avLst/>
                    </a:prstGeom>
                  </pic:spPr>
                </pic:pic>
              </a:graphicData>
            </a:graphic>
          </wp:inline>
        </w:drawing>
      </w:r>
    </w:p>
    <w:p>
      <w:pPr>
        <w:pStyle w:val="Texto"/>
        <w:rPr>
          <w:rFonts w:ascii="Candara" w:hAnsi="Candara"/>
        </w:rPr>
      </w:pPr>
      <w:r>
        <w:rPr>
          <w:rFonts w:ascii="Candara" w:hAnsi="Candara"/>
        </w:rPr>
      </w:r>
    </w:p>
    <w:p>
      <w:pPr>
        <w:pStyle w:val="Texto"/>
        <w:spacing w:before="0" w:after="240"/>
        <w:rPr>
          <w:rFonts w:ascii="Candara" w:hAnsi="Candara"/>
        </w:rPr>
      </w:pPr>
      <w:r>
        <w:rPr/>
        <w:drawing>
          <wp:inline distT="0" distB="0" distL="0" distR="0">
            <wp:extent cx="5703570" cy="8376920"/>
            <wp:effectExtent l="0" t="0" r="0" b="0"/>
            <wp:docPr id="20" name="Picture 818"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18" descr="Gráfico&#10;&#10;Descrição gerada automaticamente"/>
                    <pic:cNvPicPr>
                      <a:picLocks noChangeAspect="1" noChangeArrowheads="1"/>
                    </pic:cNvPicPr>
                  </pic:nvPicPr>
                  <pic:blipFill>
                    <a:blip r:embed="rId21"/>
                    <a:stretch>
                      <a:fillRect/>
                    </a:stretch>
                  </pic:blipFill>
                  <pic:spPr bwMode="auto">
                    <a:xfrm>
                      <a:off x="0" y="0"/>
                      <a:ext cx="5703570" cy="8376920"/>
                    </a:xfrm>
                    <a:prstGeom prst="rect">
                      <a:avLst/>
                    </a:prstGeom>
                  </pic:spPr>
                </pic:pic>
              </a:graphicData>
            </a:graphic>
          </wp:inline>
        </w:drawing>
      </w:r>
    </w:p>
    <w:sectPr>
      <w:type w:val="continuous"/>
      <w:pgSz w:w="11906" w:h="16838"/>
      <w:pgMar w:left="1701" w:right="1134" w:gutter="0" w:header="720" w:top="1701" w:footer="720" w:bottom="1134"/>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Candara">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odap"/>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629632613"/>
    </w:sdtPr>
    <w:sdtContent>
      <w:p>
        <w:pPr>
          <w:pStyle w:val="Rodap"/>
          <w:jc w:val="right"/>
          <w:rPr/>
        </w:pPr>
        <w:r>
          <w:rPr/>
          <w:fldChar w:fldCharType="begin"/>
        </w:r>
        <w:r>
          <w:rPr/>
          <w:instrText xml:space="preserve"> PAGE </w:instrText>
        </w:r>
        <w:r>
          <w:rPr/>
          <w:fldChar w:fldCharType="separate"/>
        </w:r>
        <w:r>
          <w:rPr/>
          <w:t>23</w:t>
        </w:r>
        <w:r>
          <w:rPr/>
          <w:fldChar w:fldCharType="end"/>
        </w:r>
      </w:p>
    </w:sdtContent>
  </w:sdt>
  <w:p>
    <w:pPr>
      <w:pStyle w:val="Rodap"/>
      <w:jc w:val="center"/>
      <w:rPr>
        <w:sz w:val="20"/>
      </w:rPr>
    </w:pPr>
    <w:r>
      <w:rPr>
        <w:sz w:val="2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tabs>
        <w:tab w:val="clear" w:pos="4252"/>
        <w:tab w:val="right" w:pos="8504" w:leader="none"/>
      </w:tabs>
      <w:spacing w:before="0" w:after="240"/>
      <w:jc w:val="center"/>
      <w:rPr/>
    </w:pPr>
    <w:r>
      <w:rPr/>
      <w:drawing>
        <wp:anchor behindDoc="0" distT="0" distB="0" distL="0" distR="0" simplePos="0" locked="0" layoutInCell="0" allowOverlap="1" relativeHeight="24">
          <wp:simplePos x="0" y="0"/>
          <wp:positionH relativeFrom="column">
            <wp:posOffset>2719070</wp:posOffset>
          </wp:positionH>
          <wp:positionV relativeFrom="paragraph">
            <wp:posOffset>-72390</wp:posOffset>
          </wp:positionV>
          <wp:extent cx="3248025" cy="687705"/>
          <wp:effectExtent l="0" t="0" r="0" b="0"/>
          <wp:wrapSquare wrapText="largest"/>
          <wp:docPr id="1"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
                  <pic:cNvPicPr>
                    <a:picLocks noChangeAspect="1" noChangeArrowheads="1"/>
                  </pic:cNvPicPr>
                </pic:nvPicPr>
                <pic:blipFill>
                  <a:blip r:embed="rId1"/>
                  <a:stretch>
                    <a:fillRect/>
                  </a:stretch>
                </pic:blipFill>
                <pic:spPr bwMode="auto">
                  <a:xfrm>
                    <a:off x="0" y="0"/>
                    <a:ext cx="3248025" cy="687705"/>
                  </a:xfrm>
                  <a:prstGeom prst="rect">
                    <a:avLst/>
                  </a:prstGeom>
                </pic:spPr>
              </pic:pic>
            </a:graphicData>
          </a:graphic>
        </wp:anchor>
      </w:drawing>
      <w:drawing>
        <wp:anchor behindDoc="0" distT="0" distB="0" distL="0" distR="0" simplePos="0" locked="0" layoutInCell="0" allowOverlap="1" relativeHeight="64">
          <wp:simplePos x="0" y="0"/>
          <wp:positionH relativeFrom="column">
            <wp:posOffset>66675</wp:posOffset>
          </wp:positionH>
          <wp:positionV relativeFrom="paragraph">
            <wp:posOffset>-264795</wp:posOffset>
          </wp:positionV>
          <wp:extent cx="2499995" cy="799465"/>
          <wp:effectExtent l="0" t="0" r="0" b="0"/>
          <wp:wrapSquare wrapText="largest"/>
          <wp:docPr id="2"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descr=""/>
                  <pic:cNvPicPr>
                    <a:picLocks noChangeAspect="1" noChangeArrowheads="1"/>
                  </pic:cNvPicPr>
                </pic:nvPicPr>
                <pic:blipFill>
                  <a:blip r:embed="rId2"/>
                  <a:stretch>
                    <a:fillRect/>
                  </a:stretch>
                </pic:blipFill>
                <pic:spPr bwMode="auto">
                  <a:xfrm>
                    <a:off x="0" y="0"/>
                    <a:ext cx="2499995" cy="799465"/>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spacing w:before="0" w:after="240"/>
      <w:jc w:val="center"/>
      <w:rPr/>
    </w:pPr>
    <w:r>
      <w:drawing>
        <wp:anchor behindDoc="0" distT="0" distB="0" distL="0" distR="0" simplePos="0" locked="0" layoutInCell="0" allowOverlap="1" relativeHeight="13">
          <wp:simplePos x="0" y="0"/>
          <wp:positionH relativeFrom="column">
            <wp:posOffset>2719070</wp:posOffset>
          </wp:positionH>
          <wp:positionV relativeFrom="paragraph">
            <wp:posOffset>-72390</wp:posOffset>
          </wp:positionV>
          <wp:extent cx="3248025" cy="687705"/>
          <wp:effectExtent l="0" t="0" r="0" b="0"/>
          <wp:wrapSquare wrapText="largest"/>
          <wp:docPr id="3" name="Figura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3" descr=""/>
                  <pic:cNvPicPr>
                    <a:picLocks noChangeAspect="1" noChangeArrowheads="1"/>
                  </pic:cNvPicPr>
                </pic:nvPicPr>
                <pic:blipFill>
                  <a:blip r:embed="rId1"/>
                  <a:stretch>
                    <a:fillRect/>
                  </a:stretch>
                </pic:blipFill>
                <pic:spPr bwMode="auto">
                  <a:xfrm>
                    <a:off x="0" y="0"/>
                    <a:ext cx="3248025" cy="687705"/>
                  </a:xfrm>
                  <a:prstGeom prst="rect">
                    <a:avLst/>
                  </a:prstGeom>
                </pic:spPr>
              </pic:pic>
            </a:graphicData>
          </a:graphic>
        </wp:anchor>
      </w:drawing>
      <w:drawing>
        <wp:anchor behindDoc="0" distT="0" distB="0" distL="0" distR="0" simplePos="0" locked="0" layoutInCell="0" allowOverlap="1" relativeHeight="53">
          <wp:simplePos x="0" y="0"/>
          <wp:positionH relativeFrom="column">
            <wp:posOffset>66675</wp:posOffset>
          </wp:positionH>
          <wp:positionV relativeFrom="paragraph">
            <wp:posOffset>-264795</wp:posOffset>
          </wp:positionV>
          <wp:extent cx="2499995" cy="799465"/>
          <wp:effectExtent l="0" t="0" r="0" b="0"/>
          <wp:wrapSquare wrapText="largest"/>
          <wp:docPr id="4"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3" descr=""/>
                  <pic:cNvPicPr>
                    <a:picLocks noChangeAspect="1" noChangeArrowheads="1"/>
                  </pic:cNvPicPr>
                </pic:nvPicPr>
                <pic:blipFill>
                  <a:blip r:embed="rId2"/>
                  <a:stretch>
                    <a:fillRect/>
                  </a:stretch>
                </pic:blipFill>
                <pic:spPr bwMode="auto">
                  <a:xfrm>
                    <a:off x="0" y="0"/>
                    <a:ext cx="2499995" cy="799465"/>
                  </a:xfrm>
                  <a:prstGeom prst="rect">
                    <a:avLst/>
                  </a:prstGeom>
                </pic:spPr>
              </pic:pic>
            </a:graphicData>
          </a:graphic>
        </wp:anchor>
      </w:drawing>
    </w:r>
    <w:r>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Ttulo1"/>
      <w:numFmt w:val="decimal"/>
      <w:lvlText w:val="%1"/>
      <w:lvlJc w:val="left"/>
      <w:pPr>
        <w:tabs>
          <w:tab w:val="num" w:pos="0"/>
        </w:tabs>
        <w:ind w:left="432" w:hanging="432"/>
      </w:pPr>
      <w:rPr>
        <w:rFonts w:cs="Times New Roman"/>
      </w:rPr>
    </w:lvl>
    <w:lvl w:ilvl="1">
      <w:start w:val="1"/>
      <w:pStyle w:val="Ttulo2"/>
      <w:numFmt w:val="decimal"/>
      <w:lvlText w:val="%1.%2"/>
      <w:lvlJc w:val="left"/>
      <w:pPr>
        <w:tabs>
          <w:tab w:val="num" w:pos="0"/>
        </w:tabs>
        <w:ind w:left="576" w:hanging="576"/>
      </w:pPr>
      <w:rPr>
        <w:rFonts w:cs="Times New Roman"/>
      </w:rPr>
    </w:lvl>
    <w:lvl w:ilvl="2">
      <w:start w:val="1"/>
      <w:pStyle w:val="Ttulo3"/>
      <w:numFmt w:val="decimal"/>
      <w:lvlText w:val="%1.%2.%3"/>
      <w:lvlJc w:val="left"/>
      <w:pPr>
        <w:tabs>
          <w:tab w:val="num" w:pos="0"/>
        </w:tabs>
        <w:ind w:left="720" w:hanging="720"/>
      </w:pPr>
      <w:rPr>
        <w:smallCaps w:val="false"/>
        <w:caps w:val="false"/>
        <w:dstrike w:val="false"/>
        <w:strike w:val="false"/>
        <w:vertAlign w:val="baseline"/>
        <w:position w:val="0"/>
        <w:sz w:val="20"/>
        <w:sz w:val="20"/>
        <w:spacing w:val="0"/>
        <w:i w:val="false"/>
        <w:u w:val="none"/>
        <w:b w:val="false"/>
        <w:kern w:val="0"/>
        <w:szCs w:val="0"/>
        <w:iCs w:val="false"/>
        <w:bCs w:val="false"/>
        <w:em w:val="none"/>
        <w:w w:val="100"/>
        <w:vanish w:val="false"/>
        <w:rFonts w:ascii="Times New Roman" w:hAnsi="Times New Roman" w:cs="Times New Roman"/>
        <w:color w:val="000000"/>
        <w14:shadow w14:blurRad="0" w14:dist="0" w14:dir="0" w14:sx="0" w14:sy="0" w14:kx="0" w14:ky="0" w14:algn="none">
          <w14:srgbClr w14:val="000000"/>
        </w14:shadow>
        <w14:textOutline w14:w="0" w14:cap="rnd" w14:cmpd="sng" w14:algn="ctr">
          <w14:noFill/>
          <w14:prstDash w14:val="solid"/>
          <w14:bevel/>
        </w14:textOutline>
      </w:rPr>
    </w:lvl>
    <w:lvl w:ilvl="3">
      <w:start w:val="1"/>
      <w:pStyle w:val="Ttulo4"/>
      <w:numFmt w:val="decimal"/>
      <w:lvlText w:val="%1.%2.%3.%4"/>
      <w:lvlJc w:val="left"/>
      <w:pPr>
        <w:tabs>
          <w:tab w:val="num" w:pos="0"/>
        </w:tabs>
        <w:ind w:left="864" w:hanging="864"/>
      </w:pPr>
      <w:rPr>
        <w:rFonts w:cs="Times New Roman"/>
      </w:rPr>
    </w:lvl>
    <w:lvl w:ilvl="4">
      <w:start w:val="1"/>
      <w:pStyle w:val="Ttulo5"/>
      <w:numFmt w:val="decimal"/>
      <w:lvlText w:val="%1.%2.%3.%4.%5"/>
      <w:lvlJc w:val="left"/>
      <w:pPr>
        <w:tabs>
          <w:tab w:val="num" w:pos="0"/>
        </w:tabs>
        <w:ind w:left="1008" w:hanging="1008"/>
      </w:pPr>
      <w:rPr>
        <w:rFonts w:cs="Times New Roman"/>
      </w:rPr>
    </w:lvl>
    <w:lvl w:ilvl="5">
      <w:start w:val="1"/>
      <w:pStyle w:val="Ttulo6"/>
      <w:numFmt w:val="decimal"/>
      <w:lvlText w:val="%1.%2.%3.%4.%5.%6"/>
      <w:lvlJc w:val="left"/>
      <w:pPr>
        <w:tabs>
          <w:tab w:val="num" w:pos="0"/>
        </w:tabs>
        <w:ind w:left="1152" w:hanging="1152"/>
      </w:pPr>
      <w:rPr>
        <w:rFonts w:cs="Times New Roman"/>
      </w:rPr>
    </w:lvl>
    <w:lvl w:ilvl="6">
      <w:start w:val="1"/>
      <w:pStyle w:val="Ttulo7"/>
      <w:numFmt w:val="decimal"/>
      <w:lvlText w:val="%1.%2.%3.%4.%5.%6.%7"/>
      <w:lvlJc w:val="left"/>
      <w:pPr>
        <w:tabs>
          <w:tab w:val="num" w:pos="0"/>
        </w:tabs>
        <w:ind w:left="1296" w:hanging="1296"/>
      </w:pPr>
      <w:rPr>
        <w:rFonts w:cs="Times New Roman"/>
      </w:rPr>
    </w:lvl>
    <w:lvl w:ilvl="7">
      <w:start w:val="1"/>
      <w:pStyle w:val="Ttulo8"/>
      <w:numFmt w:val="decimal"/>
      <w:lvlText w:val="%1.%2.%3.%4.%5.%6.%7.%8"/>
      <w:lvlJc w:val="left"/>
      <w:pPr>
        <w:tabs>
          <w:tab w:val="num" w:pos="0"/>
        </w:tabs>
        <w:ind w:left="1440" w:hanging="1440"/>
      </w:pPr>
      <w:rPr>
        <w:rFonts w:cs="Times New Roman"/>
      </w:rPr>
    </w:lvl>
    <w:lvl w:ilvl="8">
      <w:start w:val="1"/>
      <w:pStyle w:val="Ttulo9"/>
      <w:numFmt w:val="decimal"/>
      <w:lvlText w:val="%1.%2.%3.%4.%5.%6.%7.%8.%9"/>
      <w:lvlJc w:val="left"/>
      <w:pPr>
        <w:tabs>
          <w:tab w:val="num" w:pos="0"/>
        </w:tabs>
        <w:ind w:left="1584" w:hanging="1584"/>
      </w:pPr>
      <w:rPr>
        <w:rFonts w:cs="Times New Roman"/>
      </w:rPr>
    </w:lvl>
  </w:abstractNum>
  <w:abstractNum w:abstractNumId="2">
    <w:lvl w:ilvl="0">
      <w:start w:val="1"/>
      <w:numFmt w:val="lowerLetter"/>
      <w:lvlText w:val="%1)"/>
      <w:lvlJc w:val="left"/>
      <w:pPr>
        <w:tabs>
          <w:tab w:val="num" w:pos="0"/>
        </w:tabs>
        <w:ind w:left="720"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90"/>
  <w:embedSystemFonts/>
  <w:defaultTabStop w:val="720"/>
  <w:autoHyphenation w:val="true"/>
  <w:evenAndOddHeader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Times New Roman" w:cs="Calibri"/>
        <w:lang w:val="pt-BR" w:eastAsia="pt-BR" w:bidi="ar-SA"/>
      </w:rPr>
    </w:rPrDefault>
    <w:pPrDefault>
      <w:pPr>
        <w:suppressAutoHyphens w:val="true"/>
      </w:pPr>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lsdException w:name="heading 7" w:uiPriority="9" w:semiHidden="1" w:unhideWhenUsed="1"/>
    <w:lsdException w:name="heading 8" w:uiPriority="9" w:semiHidden="1" w:unhideWhenUsed="1"/>
    <w:lsdException w:name="heading 9" w:uiPriority="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56d7c"/>
    <w:pPr>
      <w:widowControl w:val="false"/>
      <w:tabs>
        <w:tab w:val="clear" w:pos="720"/>
        <w:tab w:val="left" w:pos="708" w:leader="none"/>
      </w:tabs>
      <w:suppressAutoHyphens w:val="true"/>
      <w:bidi w:val="0"/>
      <w:spacing w:lineRule="atLeast" w:line="100" w:before="0" w:after="0"/>
      <w:jc w:val="left"/>
    </w:pPr>
    <w:rPr>
      <w:rFonts w:ascii="Times New Roman" w:hAnsi="Times New Roman" w:eastAsia="Times New Roman" w:cs="Times New Roman"/>
      <w:color w:val="00000A"/>
      <w:kern w:val="2"/>
      <w:sz w:val="24"/>
      <w:szCs w:val="24"/>
      <w:lang w:val="pt-BR" w:eastAsia="pt-BR" w:bidi="hi-IN"/>
    </w:rPr>
  </w:style>
  <w:style w:type="paragraph" w:styleId="Ttulo1">
    <w:name w:val="Heading 1"/>
    <w:basedOn w:val="Normal"/>
    <w:next w:val="Texto"/>
    <w:link w:val="Ttulo1Char"/>
    <w:autoRedefine/>
    <w:uiPriority w:val="9"/>
    <w:qFormat/>
    <w:rsid w:val="00de5e80"/>
    <w:pPr>
      <w:keepNext w:val="true"/>
      <w:keepLines/>
      <w:numPr>
        <w:ilvl w:val="0"/>
        <w:numId w:val="1"/>
      </w:numPr>
      <w:spacing w:lineRule="auto" w:line="360" w:before="720" w:after="480"/>
      <w:ind w:left="431" w:hanging="431"/>
      <w:jc w:val="both"/>
      <w:outlineLvl w:val="0"/>
    </w:pPr>
    <w:rPr>
      <w:rFonts w:cs="Cambria"/>
      <w:b/>
      <w:bCs/>
      <w:caps/>
      <w:color w:val="auto"/>
      <w:kern w:val="2"/>
      <w:sz w:val="28"/>
      <w:szCs w:val="28"/>
      <w:lang w:bidi="ar-SA"/>
    </w:rPr>
  </w:style>
  <w:style w:type="paragraph" w:styleId="Ttulo2">
    <w:name w:val="Heading 2"/>
    <w:basedOn w:val="Texto"/>
    <w:next w:val="Texto"/>
    <w:link w:val="Ttulo2Char1"/>
    <w:autoRedefine/>
    <w:uiPriority w:val="9"/>
    <w:unhideWhenUsed/>
    <w:qFormat/>
    <w:rsid w:val="00d47858"/>
    <w:pPr>
      <w:keepNext w:val="true"/>
      <w:numPr>
        <w:ilvl w:val="1"/>
        <w:numId w:val="1"/>
      </w:numPr>
      <w:spacing w:before="480" w:after="120"/>
      <w:ind w:left="578" w:hanging="578"/>
      <w:outlineLvl w:val="1"/>
    </w:pPr>
    <w:rPr>
      <w:rFonts w:eastAsia="" w:cs="Mangal" w:eastAsiaTheme="majorEastAsia"/>
      <w:bCs/>
      <w:iCs/>
      <w:caps/>
      <w:kern w:val="2"/>
      <w:sz w:val="28"/>
      <w:szCs w:val="25"/>
    </w:rPr>
  </w:style>
  <w:style w:type="paragraph" w:styleId="Ttulo3">
    <w:name w:val="Heading 3"/>
    <w:basedOn w:val="Normal"/>
    <w:next w:val="Normal"/>
    <w:link w:val="Ttulo3Char"/>
    <w:uiPriority w:val="9"/>
    <w:unhideWhenUsed/>
    <w:qFormat/>
    <w:rsid w:val="00f155ac"/>
    <w:pPr>
      <w:keepNext w:val="true"/>
      <w:numPr>
        <w:ilvl w:val="2"/>
        <w:numId w:val="1"/>
      </w:numPr>
      <w:spacing w:lineRule="auto" w:line="360" w:before="120" w:after="120"/>
      <w:outlineLvl w:val="2"/>
    </w:pPr>
    <w:rPr>
      <w:rFonts w:eastAsia="" w:cs="Mangal" w:eastAsiaTheme="majorEastAsia"/>
      <w:bCs/>
      <w:sz w:val="28"/>
      <w:szCs w:val="23"/>
    </w:rPr>
  </w:style>
  <w:style w:type="paragraph" w:styleId="Ttulo4">
    <w:name w:val="Heading 4"/>
    <w:basedOn w:val="Normal"/>
    <w:next w:val="Normal"/>
    <w:link w:val="Ttulo4Char"/>
    <w:uiPriority w:val="9"/>
    <w:unhideWhenUsed/>
    <w:qFormat/>
    <w:rsid w:val="00a63c5f"/>
    <w:pPr>
      <w:keepNext w:val="true"/>
      <w:numPr>
        <w:ilvl w:val="3"/>
        <w:numId w:val="1"/>
      </w:numPr>
      <w:spacing w:lineRule="auto" w:line="360" w:before="120" w:after="120"/>
      <w:ind w:left="851" w:hanging="851"/>
      <w:jc w:val="both"/>
      <w:outlineLvl w:val="3"/>
    </w:pPr>
    <w:rPr>
      <w:rFonts w:eastAsia="" w:cs="Mangal" w:eastAsiaTheme="minorEastAsia"/>
      <w:bCs/>
      <w:szCs w:val="25"/>
    </w:rPr>
  </w:style>
  <w:style w:type="paragraph" w:styleId="Ttulo5">
    <w:name w:val="Heading 5"/>
    <w:basedOn w:val="Normal"/>
    <w:next w:val="Normal"/>
    <w:link w:val="Ttulo5Char"/>
    <w:uiPriority w:val="9"/>
    <w:unhideWhenUsed/>
    <w:qFormat/>
    <w:rsid w:val="00c25096"/>
    <w:pPr>
      <w:numPr>
        <w:ilvl w:val="4"/>
        <w:numId w:val="1"/>
      </w:numPr>
      <w:spacing w:before="240" w:after="60"/>
      <w:outlineLvl w:val="4"/>
    </w:pPr>
    <w:rPr>
      <w:rFonts w:ascii="Calibri" w:hAnsi="Calibri" w:eastAsia="" w:cs="Mangal" w:asciiTheme="minorHAnsi" w:eastAsiaTheme="minorEastAsia" w:hAnsiTheme="minorHAnsi"/>
      <w:b/>
      <w:bCs/>
      <w:i/>
      <w:iCs/>
      <w:sz w:val="26"/>
      <w:szCs w:val="23"/>
    </w:rPr>
  </w:style>
  <w:style w:type="paragraph" w:styleId="Ttulo6">
    <w:name w:val="Heading 6"/>
    <w:basedOn w:val="Normal"/>
    <w:next w:val="Normal"/>
    <w:link w:val="Ttulo6Char"/>
    <w:uiPriority w:val="9"/>
    <w:unhideWhenUsed/>
    <w:qFormat/>
    <w:rsid w:val="00c25096"/>
    <w:pPr>
      <w:numPr>
        <w:ilvl w:val="5"/>
        <w:numId w:val="1"/>
      </w:numPr>
      <w:spacing w:before="240" w:after="60"/>
      <w:outlineLvl w:val="5"/>
    </w:pPr>
    <w:rPr>
      <w:rFonts w:ascii="Calibri" w:hAnsi="Calibri" w:eastAsia="" w:cs="Mangal" w:asciiTheme="minorHAnsi" w:eastAsiaTheme="minorEastAsia" w:hAnsiTheme="minorHAnsi"/>
      <w:b/>
      <w:bCs/>
      <w:sz w:val="22"/>
      <w:szCs w:val="20"/>
    </w:rPr>
  </w:style>
  <w:style w:type="paragraph" w:styleId="Ttulo7">
    <w:name w:val="Heading 7"/>
    <w:basedOn w:val="Normal"/>
    <w:next w:val="Normal"/>
    <w:link w:val="Ttulo7Char"/>
    <w:uiPriority w:val="9"/>
    <w:unhideWhenUsed/>
    <w:qFormat/>
    <w:rsid w:val="00c25096"/>
    <w:pPr>
      <w:numPr>
        <w:ilvl w:val="6"/>
        <w:numId w:val="1"/>
      </w:numPr>
      <w:spacing w:before="240" w:after="60"/>
      <w:outlineLvl w:val="6"/>
    </w:pPr>
    <w:rPr>
      <w:rFonts w:ascii="Calibri" w:hAnsi="Calibri" w:eastAsia="" w:cs="Mangal" w:asciiTheme="minorHAnsi" w:eastAsiaTheme="minorEastAsia" w:hAnsiTheme="minorHAnsi"/>
      <w:szCs w:val="21"/>
    </w:rPr>
  </w:style>
  <w:style w:type="paragraph" w:styleId="Ttulo8">
    <w:name w:val="Heading 8"/>
    <w:basedOn w:val="Normal"/>
    <w:next w:val="Normal"/>
    <w:link w:val="Ttulo8Char"/>
    <w:uiPriority w:val="9"/>
    <w:unhideWhenUsed/>
    <w:qFormat/>
    <w:rsid w:val="00c25096"/>
    <w:pPr>
      <w:numPr>
        <w:ilvl w:val="7"/>
        <w:numId w:val="1"/>
      </w:numPr>
      <w:spacing w:before="240" w:after="60"/>
      <w:outlineLvl w:val="7"/>
    </w:pPr>
    <w:rPr>
      <w:rFonts w:ascii="Calibri" w:hAnsi="Calibri" w:eastAsia="" w:cs="Mangal" w:asciiTheme="minorHAnsi" w:eastAsiaTheme="minorEastAsia" w:hAnsiTheme="minorHAnsi"/>
      <w:i/>
      <w:iCs/>
      <w:szCs w:val="21"/>
    </w:rPr>
  </w:style>
  <w:style w:type="paragraph" w:styleId="Ttulo9">
    <w:name w:val="Heading 9"/>
    <w:basedOn w:val="Normal"/>
    <w:next w:val="Normal"/>
    <w:link w:val="Ttulo9Char"/>
    <w:uiPriority w:val="9"/>
    <w:unhideWhenUsed/>
    <w:qFormat/>
    <w:rsid w:val="00c25096"/>
    <w:pPr>
      <w:numPr>
        <w:ilvl w:val="8"/>
        <w:numId w:val="1"/>
      </w:numPr>
      <w:spacing w:before="240" w:after="60"/>
      <w:outlineLvl w:val="8"/>
    </w:pPr>
    <w:rPr>
      <w:rFonts w:ascii="Cambria" w:hAnsi="Cambria" w:eastAsia="" w:cs="Mangal" w:asciiTheme="majorHAnsi" w:eastAsiaTheme="majorEastAsia" w:hAnsiTheme="majorHAnsi"/>
      <w:sz w:val="22"/>
      <w:szCs w:val="20"/>
    </w:rPr>
  </w:style>
  <w:style w:type="character" w:styleId="DefaultParagraphFont" w:default="1">
    <w:name w:val="Default Paragraph Font"/>
    <w:uiPriority w:val="1"/>
    <w:semiHidden/>
    <w:unhideWhenUsed/>
    <w:qFormat/>
    <w:rPr/>
  </w:style>
  <w:style w:type="character" w:styleId="TextoChar" w:customStyle="1">
    <w:name w:val="texto Char"/>
    <w:basedOn w:val="DefaultParagraphFont"/>
    <w:link w:val="Texto"/>
    <w:qFormat/>
    <w:rsid w:val="00ae7302"/>
    <w:rPr>
      <w:rFonts w:ascii="Times New Roman" w:hAnsi="Times New Roman" w:cs="Times New Roman"/>
      <w:kern w:val="2"/>
      <w:sz w:val="24"/>
      <w:szCs w:val="24"/>
    </w:rPr>
  </w:style>
  <w:style w:type="character" w:styleId="Ttulo1Char" w:customStyle="1">
    <w:name w:val="Título 1 Char"/>
    <w:basedOn w:val="DefaultParagraphFont"/>
    <w:qFormat/>
    <w:locked/>
    <w:rsid w:val="00de5e80"/>
    <w:rPr>
      <w:rFonts w:ascii="Times New Roman" w:hAnsi="Times New Roman" w:cs="Cambria"/>
      <w:b/>
      <w:bCs/>
      <w:caps/>
      <w:kern w:val="2"/>
      <w:sz w:val="28"/>
      <w:szCs w:val="28"/>
    </w:rPr>
  </w:style>
  <w:style w:type="character" w:styleId="Ttulo2Char" w:customStyle="1">
    <w:name w:val="Título 2 Char"/>
    <w:basedOn w:val="DefaultParagraphFont"/>
    <w:qFormat/>
    <w:locked/>
    <w:rsid w:val="003b4b56"/>
    <w:rPr>
      <w:rFonts w:ascii="Times New Roman" w:hAnsi="Times New Roman" w:eastAsia="" w:cs="Mangal" w:eastAsiaTheme="majorEastAsia"/>
      <w:bCs/>
      <w:iCs/>
      <w:color w:val="00000A"/>
      <w:kern w:val="2"/>
      <w:sz w:val="28"/>
      <w:szCs w:val="25"/>
      <w:lang w:bidi="hi-IN"/>
    </w:rPr>
  </w:style>
  <w:style w:type="character" w:styleId="Ttulo3Char" w:customStyle="1">
    <w:name w:val="Título 3 Char"/>
    <w:basedOn w:val="DefaultParagraphFont"/>
    <w:uiPriority w:val="9"/>
    <w:qFormat/>
    <w:locked/>
    <w:rsid w:val="00f155ac"/>
    <w:rPr>
      <w:rFonts w:ascii="Times New Roman" w:hAnsi="Times New Roman" w:eastAsia="" w:cs="Mangal" w:eastAsiaTheme="majorEastAsia"/>
      <w:bCs/>
      <w:color w:val="00000A"/>
      <w:kern w:val="2"/>
      <w:sz w:val="28"/>
      <w:szCs w:val="23"/>
      <w:lang w:bidi="hi-IN"/>
    </w:rPr>
  </w:style>
  <w:style w:type="character" w:styleId="Ttulo4Char" w:customStyle="1">
    <w:name w:val="Título 4 Char"/>
    <w:basedOn w:val="DefaultParagraphFont"/>
    <w:uiPriority w:val="9"/>
    <w:qFormat/>
    <w:locked/>
    <w:rsid w:val="00a63c5f"/>
    <w:rPr>
      <w:rFonts w:ascii="Times New Roman" w:hAnsi="Times New Roman" w:eastAsia="" w:cs="Mangal" w:eastAsiaTheme="minorEastAsia"/>
      <w:bCs/>
      <w:color w:val="00000A"/>
      <w:kern w:val="2"/>
      <w:sz w:val="24"/>
      <w:szCs w:val="25"/>
      <w:lang w:bidi="hi-IN"/>
    </w:rPr>
  </w:style>
  <w:style w:type="character" w:styleId="Ttulo5Char" w:customStyle="1">
    <w:name w:val="Título 5 Char"/>
    <w:basedOn w:val="DefaultParagraphFont"/>
    <w:uiPriority w:val="9"/>
    <w:qFormat/>
    <w:locked/>
    <w:rsid w:val="00c25096"/>
    <w:rPr>
      <w:rFonts w:ascii="Calibri" w:hAnsi="Calibri" w:eastAsia="" w:cs="Mangal" w:asciiTheme="minorHAnsi" w:eastAsiaTheme="minorEastAsia" w:hAnsiTheme="minorHAnsi"/>
      <w:b/>
      <w:bCs/>
      <w:i/>
      <w:iCs/>
      <w:color w:val="00000A"/>
      <w:kern w:val="2"/>
      <w:sz w:val="26"/>
      <w:szCs w:val="23"/>
      <w:lang w:bidi="hi-IN"/>
    </w:rPr>
  </w:style>
  <w:style w:type="character" w:styleId="Ttulo6Char" w:customStyle="1">
    <w:name w:val="Título 6 Char"/>
    <w:basedOn w:val="DefaultParagraphFont"/>
    <w:uiPriority w:val="9"/>
    <w:qFormat/>
    <w:locked/>
    <w:rsid w:val="00c25096"/>
    <w:rPr>
      <w:rFonts w:ascii="Calibri" w:hAnsi="Calibri" w:eastAsia="" w:cs="Mangal" w:asciiTheme="minorHAnsi" w:eastAsiaTheme="minorEastAsia" w:hAnsiTheme="minorHAnsi"/>
      <w:b/>
      <w:bCs/>
      <w:color w:val="00000A"/>
      <w:kern w:val="2"/>
      <w:sz w:val="22"/>
      <w:lang w:bidi="hi-IN"/>
    </w:rPr>
  </w:style>
  <w:style w:type="character" w:styleId="Ttulo7Char" w:customStyle="1">
    <w:name w:val="Título 7 Char"/>
    <w:basedOn w:val="DefaultParagraphFont"/>
    <w:uiPriority w:val="9"/>
    <w:qFormat/>
    <w:locked/>
    <w:rsid w:val="00c25096"/>
    <w:rPr>
      <w:rFonts w:ascii="Calibri" w:hAnsi="Calibri" w:eastAsia="" w:cs="Mangal" w:asciiTheme="minorHAnsi" w:eastAsiaTheme="minorEastAsia" w:hAnsiTheme="minorHAnsi"/>
      <w:color w:val="00000A"/>
      <w:kern w:val="2"/>
      <w:sz w:val="24"/>
      <w:szCs w:val="21"/>
      <w:lang w:bidi="hi-IN"/>
    </w:rPr>
  </w:style>
  <w:style w:type="character" w:styleId="Ttulo8Char" w:customStyle="1">
    <w:name w:val="Título 8 Char"/>
    <w:basedOn w:val="DefaultParagraphFont"/>
    <w:uiPriority w:val="9"/>
    <w:qFormat/>
    <w:locked/>
    <w:rsid w:val="00c25096"/>
    <w:rPr>
      <w:rFonts w:ascii="Calibri" w:hAnsi="Calibri" w:eastAsia="" w:cs="Mangal" w:asciiTheme="minorHAnsi" w:eastAsiaTheme="minorEastAsia" w:hAnsiTheme="minorHAnsi"/>
      <w:i/>
      <w:iCs/>
      <w:color w:val="00000A"/>
      <w:kern w:val="2"/>
      <w:sz w:val="24"/>
      <w:szCs w:val="21"/>
      <w:lang w:bidi="hi-IN"/>
    </w:rPr>
  </w:style>
  <w:style w:type="character" w:styleId="Ttulo9Char" w:customStyle="1">
    <w:name w:val="Título 9 Char"/>
    <w:basedOn w:val="DefaultParagraphFont"/>
    <w:uiPriority w:val="9"/>
    <w:qFormat/>
    <w:locked/>
    <w:rsid w:val="00c25096"/>
    <w:rPr>
      <w:rFonts w:ascii="Cambria" w:hAnsi="Cambria" w:eastAsia="" w:cs="Mangal" w:asciiTheme="majorHAnsi" w:eastAsiaTheme="majorEastAsia" w:hAnsiTheme="majorHAnsi"/>
      <w:color w:val="00000A"/>
      <w:kern w:val="2"/>
      <w:sz w:val="22"/>
      <w:lang w:bidi="hi-IN"/>
    </w:rPr>
  </w:style>
  <w:style w:type="character" w:styleId="RTFNum21" w:customStyle="1">
    <w:name w:val="RTF_Num 2 1"/>
    <w:uiPriority w:val="99"/>
    <w:qFormat/>
    <w:rsid w:val="00256d7c"/>
    <w:rPr/>
  </w:style>
  <w:style w:type="character" w:styleId="RTFNum22" w:customStyle="1">
    <w:name w:val="RTF_Num 2 2"/>
    <w:uiPriority w:val="99"/>
    <w:qFormat/>
    <w:rsid w:val="00256d7c"/>
    <w:rPr/>
  </w:style>
  <w:style w:type="character" w:styleId="RTFNum23" w:customStyle="1">
    <w:name w:val="RTF_Num 2 3"/>
    <w:uiPriority w:val="99"/>
    <w:qFormat/>
    <w:rsid w:val="00256d7c"/>
    <w:rPr/>
  </w:style>
  <w:style w:type="character" w:styleId="RTFNum24" w:customStyle="1">
    <w:name w:val="RTF_Num 2 4"/>
    <w:uiPriority w:val="99"/>
    <w:qFormat/>
    <w:rsid w:val="00256d7c"/>
    <w:rPr/>
  </w:style>
  <w:style w:type="character" w:styleId="RTFNum25" w:customStyle="1">
    <w:name w:val="RTF_Num 2 5"/>
    <w:uiPriority w:val="99"/>
    <w:qFormat/>
    <w:rsid w:val="00256d7c"/>
    <w:rPr/>
  </w:style>
  <w:style w:type="character" w:styleId="RTFNum26" w:customStyle="1">
    <w:name w:val="RTF_Num 2 6"/>
    <w:uiPriority w:val="99"/>
    <w:qFormat/>
    <w:rsid w:val="00256d7c"/>
    <w:rPr/>
  </w:style>
  <w:style w:type="character" w:styleId="RTFNum27" w:customStyle="1">
    <w:name w:val="RTF_Num 2 7"/>
    <w:uiPriority w:val="99"/>
    <w:qFormat/>
    <w:rsid w:val="00256d7c"/>
    <w:rPr/>
  </w:style>
  <w:style w:type="character" w:styleId="RTFNum28" w:customStyle="1">
    <w:name w:val="RTF_Num 2 8"/>
    <w:uiPriority w:val="99"/>
    <w:qFormat/>
    <w:rsid w:val="00256d7c"/>
    <w:rPr/>
  </w:style>
  <w:style w:type="character" w:styleId="RTFNum29" w:customStyle="1">
    <w:name w:val="RTF_Num 2 9"/>
    <w:uiPriority w:val="99"/>
    <w:qFormat/>
    <w:rsid w:val="00256d7c"/>
    <w:rPr/>
  </w:style>
  <w:style w:type="character" w:styleId="RTFNum31" w:customStyle="1">
    <w:name w:val="RTF_Num 3 1"/>
    <w:uiPriority w:val="99"/>
    <w:qFormat/>
    <w:rsid w:val="00256d7c"/>
    <w:rPr/>
  </w:style>
  <w:style w:type="character" w:styleId="RTFNum32" w:customStyle="1">
    <w:name w:val="RTF_Num 3 2"/>
    <w:uiPriority w:val="99"/>
    <w:qFormat/>
    <w:rsid w:val="00256d7c"/>
    <w:rPr/>
  </w:style>
  <w:style w:type="character" w:styleId="RTFNum33" w:customStyle="1">
    <w:name w:val="RTF_Num 3 3"/>
    <w:uiPriority w:val="99"/>
    <w:qFormat/>
    <w:rsid w:val="00256d7c"/>
    <w:rPr/>
  </w:style>
  <w:style w:type="character" w:styleId="RTFNum34" w:customStyle="1">
    <w:name w:val="RTF_Num 3 4"/>
    <w:uiPriority w:val="99"/>
    <w:qFormat/>
    <w:rsid w:val="00256d7c"/>
    <w:rPr/>
  </w:style>
  <w:style w:type="character" w:styleId="RTFNum35" w:customStyle="1">
    <w:name w:val="RTF_Num 3 5"/>
    <w:uiPriority w:val="99"/>
    <w:qFormat/>
    <w:rsid w:val="00256d7c"/>
    <w:rPr/>
  </w:style>
  <w:style w:type="character" w:styleId="RTFNum36" w:customStyle="1">
    <w:name w:val="RTF_Num 3 6"/>
    <w:uiPriority w:val="99"/>
    <w:qFormat/>
    <w:rsid w:val="00256d7c"/>
    <w:rPr/>
  </w:style>
  <w:style w:type="character" w:styleId="RTFNum37" w:customStyle="1">
    <w:name w:val="RTF_Num 3 7"/>
    <w:uiPriority w:val="99"/>
    <w:qFormat/>
    <w:rsid w:val="00256d7c"/>
    <w:rPr/>
  </w:style>
  <w:style w:type="character" w:styleId="RTFNum38" w:customStyle="1">
    <w:name w:val="RTF_Num 3 8"/>
    <w:uiPriority w:val="99"/>
    <w:qFormat/>
    <w:rsid w:val="00256d7c"/>
    <w:rPr/>
  </w:style>
  <w:style w:type="character" w:styleId="RTFNum39" w:customStyle="1">
    <w:name w:val="RTF_Num 3 9"/>
    <w:uiPriority w:val="99"/>
    <w:qFormat/>
    <w:rsid w:val="00256d7c"/>
    <w:rPr/>
  </w:style>
  <w:style w:type="character" w:styleId="RTFNum41" w:customStyle="1">
    <w:name w:val="RTF_Num 4 1"/>
    <w:uiPriority w:val="99"/>
    <w:qFormat/>
    <w:rsid w:val="00256d7c"/>
    <w:rPr/>
  </w:style>
  <w:style w:type="character" w:styleId="RTFNum42" w:customStyle="1">
    <w:name w:val="RTF_Num 4 2"/>
    <w:uiPriority w:val="99"/>
    <w:qFormat/>
    <w:rsid w:val="00256d7c"/>
    <w:rPr/>
  </w:style>
  <w:style w:type="character" w:styleId="RTFNum43" w:customStyle="1">
    <w:name w:val="RTF_Num 4 3"/>
    <w:uiPriority w:val="99"/>
    <w:qFormat/>
    <w:rsid w:val="00256d7c"/>
    <w:rPr/>
  </w:style>
  <w:style w:type="character" w:styleId="RTFNum44" w:customStyle="1">
    <w:name w:val="RTF_Num 4 4"/>
    <w:uiPriority w:val="99"/>
    <w:qFormat/>
    <w:rsid w:val="00256d7c"/>
    <w:rPr/>
  </w:style>
  <w:style w:type="character" w:styleId="RTFNum45" w:customStyle="1">
    <w:name w:val="RTF_Num 4 5"/>
    <w:uiPriority w:val="99"/>
    <w:qFormat/>
    <w:rsid w:val="00256d7c"/>
    <w:rPr/>
  </w:style>
  <w:style w:type="character" w:styleId="RTFNum46" w:customStyle="1">
    <w:name w:val="RTF_Num 4 6"/>
    <w:uiPriority w:val="99"/>
    <w:qFormat/>
    <w:rsid w:val="00256d7c"/>
    <w:rPr/>
  </w:style>
  <w:style w:type="character" w:styleId="RTFNum47" w:customStyle="1">
    <w:name w:val="RTF_Num 4 7"/>
    <w:uiPriority w:val="99"/>
    <w:qFormat/>
    <w:rsid w:val="00256d7c"/>
    <w:rPr/>
  </w:style>
  <w:style w:type="character" w:styleId="RTFNum48" w:customStyle="1">
    <w:name w:val="RTF_Num 4 8"/>
    <w:uiPriority w:val="99"/>
    <w:qFormat/>
    <w:rsid w:val="00256d7c"/>
    <w:rPr/>
  </w:style>
  <w:style w:type="character" w:styleId="RTFNum49" w:customStyle="1">
    <w:name w:val="RTF_Num 4 9"/>
    <w:uiPriority w:val="99"/>
    <w:qFormat/>
    <w:rsid w:val="00256d7c"/>
    <w:rPr/>
  </w:style>
  <w:style w:type="character" w:styleId="Ttulo1Char1" w:customStyle="1">
    <w:name w:val="T?tulo 1 Char"/>
    <w:uiPriority w:val="99"/>
    <w:qFormat/>
    <w:rsid w:val="00256d7c"/>
    <w:rPr>
      <w:rFonts w:ascii="Cambria" w:hAnsi="Cambria"/>
      <w:b/>
      <w:color w:val="365F91"/>
      <w:sz w:val="28"/>
    </w:rPr>
  </w:style>
  <w:style w:type="character" w:styleId="TextodebaloChar" w:customStyle="1">
    <w:name w:val="Texto de bal?o Char"/>
    <w:uiPriority w:val="99"/>
    <w:qFormat/>
    <w:rsid w:val="00256d7c"/>
    <w:rPr>
      <w:rFonts w:ascii="Tahoma" w:hAnsi="Tahoma"/>
      <w:sz w:val="16"/>
    </w:rPr>
  </w:style>
  <w:style w:type="character" w:styleId="LinkdaInternet">
    <w:name w:val="Link da Internet"/>
    <w:basedOn w:val="DefaultParagraphFont"/>
    <w:uiPriority w:val="99"/>
    <w:unhideWhenUsed/>
    <w:rsid w:val="0044747b"/>
    <w:rPr>
      <w:rFonts w:cs="Times New Roman"/>
      <w:color w:val="0000FF"/>
      <w:u w:val="single"/>
    </w:rPr>
  </w:style>
  <w:style w:type="character" w:styleId="TextodebaloChar1" w:customStyle="1">
    <w:name w:val="Texto de balão Char"/>
    <w:basedOn w:val="DefaultParagraphFont"/>
    <w:link w:val="BalloonText"/>
    <w:uiPriority w:val="99"/>
    <w:semiHidden/>
    <w:qFormat/>
    <w:locked/>
    <w:rsid w:val="00256d7c"/>
    <w:rPr>
      <w:rFonts w:ascii="Tahoma" w:hAnsi="Tahoma" w:cs="Times New Roman"/>
      <w:color w:val="00000A"/>
      <w:kern w:val="2"/>
      <w:sz w:val="14"/>
    </w:rPr>
  </w:style>
  <w:style w:type="character" w:styleId="TtuloChar" w:customStyle="1">
    <w:name w:val="Título Char"/>
    <w:basedOn w:val="DefaultParagraphFont"/>
    <w:uiPriority w:val="10"/>
    <w:qFormat/>
    <w:locked/>
    <w:rsid w:val="007d795a"/>
    <w:rPr>
      <w:rFonts w:ascii="Times New Roman" w:hAnsi="Times New Roman" w:eastAsia="" w:cs="Mangal" w:eastAsiaTheme="majorEastAsia"/>
      <w:b/>
      <w:bCs/>
      <w:caps/>
      <w:kern w:val="2"/>
      <w:sz w:val="28"/>
      <w:szCs w:val="29"/>
    </w:rPr>
  </w:style>
  <w:style w:type="character" w:styleId="CabealhoChar" w:customStyle="1">
    <w:name w:val="Cabeçalho Char"/>
    <w:basedOn w:val="DefaultParagraphFont"/>
    <w:uiPriority w:val="99"/>
    <w:qFormat/>
    <w:locked/>
    <w:rsid w:val="00a779bc"/>
    <w:rPr>
      <w:rFonts w:ascii="Times New Roman" w:hAnsi="Times New Roman" w:cs="Mangal"/>
      <w:color w:val="00000A"/>
      <w:kern w:val="2"/>
      <w:sz w:val="21"/>
      <w:szCs w:val="21"/>
      <w:lang w:bidi="hi-IN"/>
    </w:rPr>
  </w:style>
  <w:style w:type="character" w:styleId="RodapChar" w:customStyle="1">
    <w:name w:val="Rodapé Char"/>
    <w:basedOn w:val="DefaultParagraphFont"/>
    <w:uiPriority w:val="99"/>
    <w:qFormat/>
    <w:locked/>
    <w:rsid w:val="00a779bc"/>
    <w:rPr>
      <w:rFonts w:ascii="Times New Roman" w:hAnsi="Times New Roman" w:cs="Mangal"/>
      <w:color w:val="00000A"/>
      <w:kern w:val="2"/>
      <w:sz w:val="21"/>
      <w:szCs w:val="21"/>
      <w:lang w:bidi="hi-IN"/>
    </w:rPr>
  </w:style>
  <w:style w:type="character" w:styleId="Nfase">
    <w:name w:val="Ênfase"/>
    <w:basedOn w:val="DefaultParagraphFont"/>
    <w:uiPriority w:val="20"/>
    <w:qFormat/>
    <w:rsid w:val="00536d60"/>
    <w:rPr>
      <w:rFonts w:cs="Times New Roman"/>
      <w:i/>
    </w:rPr>
  </w:style>
  <w:style w:type="character" w:styleId="MapadoDocumentoChar" w:customStyle="1">
    <w:name w:val="Mapa do Documento Char"/>
    <w:basedOn w:val="DefaultParagraphFont"/>
    <w:link w:val="DocumentMap"/>
    <w:uiPriority w:val="99"/>
    <w:semiHidden/>
    <w:qFormat/>
    <w:rsid w:val="0038327b"/>
    <w:rPr>
      <w:rFonts w:ascii="Tahoma" w:hAnsi="Tahoma" w:cs="Mangal"/>
      <w:color w:val="00000A"/>
      <w:kern w:val="2"/>
      <w:sz w:val="16"/>
      <w:szCs w:val="14"/>
      <w:lang w:bidi="hi-IN"/>
    </w:rPr>
  </w:style>
  <w:style w:type="character" w:styleId="CitaoChar" w:customStyle="1">
    <w:name w:val="Citação Char"/>
    <w:basedOn w:val="DefaultParagraphFont"/>
    <w:link w:val="Quote"/>
    <w:uiPriority w:val="29"/>
    <w:qFormat/>
    <w:rsid w:val="003b4b56"/>
    <w:rPr>
      <w:rFonts w:ascii="Times New Roman" w:hAnsi="Times New Roman" w:cs="Mangal"/>
      <w:iCs/>
      <w:color w:val="000000" w:themeColor="text1"/>
      <w:kern w:val="2"/>
      <w:szCs w:val="21"/>
      <w:lang w:bidi="hi-IN"/>
    </w:rPr>
  </w:style>
  <w:style w:type="character" w:styleId="Ttulo2Char1" w:customStyle="1">
    <w:name w:val="Título 2 Char1"/>
    <w:basedOn w:val="TextoChar"/>
    <w:uiPriority w:val="9"/>
    <w:qFormat/>
    <w:rsid w:val="00d47858"/>
    <w:rPr>
      <w:rFonts w:ascii="Times New Roman" w:hAnsi="Times New Roman" w:eastAsia="" w:cs="Mangal" w:eastAsiaTheme="majorEastAsia"/>
      <w:bCs/>
      <w:iCs/>
      <w:caps/>
      <w:color w:val="00000A"/>
      <w:kern w:val="2"/>
      <w:sz w:val="28"/>
      <w:szCs w:val="25"/>
    </w:rPr>
  </w:style>
  <w:style w:type="character" w:styleId="Appleconvertedspace" w:customStyle="1">
    <w:name w:val="apple-converted-space"/>
    <w:basedOn w:val="DefaultParagraphFont"/>
    <w:qFormat/>
    <w:rsid w:val="00ce213c"/>
    <w:rPr/>
  </w:style>
  <w:style w:type="character" w:styleId="Grame" w:customStyle="1">
    <w:name w:val="grame"/>
    <w:basedOn w:val="DefaultParagraphFont"/>
    <w:qFormat/>
    <w:rsid w:val="00ce213c"/>
    <w:rPr/>
  </w:style>
  <w:style w:type="character" w:styleId="Strong">
    <w:name w:val="Strong"/>
    <w:basedOn w:val="DefaultParagraphFont"/>
    <w:uiPriority w:val="22"/>
    <w:qFormat/>
    <w:rsid w:val="007d3bc8"/>
    <w:rPr>
      <w:b/>
      <w:bCs/>
    </w:rPr>
  </w:style>
  <w:style w:type="character" w:styleId="SemEspaamentoChar" w:customStyle="1">
    <w:name w:val="Sem Espaçamento Char"/>
    <w:basedOn w:val="DefaultParagraphFont"/>
    <w:link w:val="NoSpacing"/>
    <w:uiPriority w:val="1"/>
    <w:qFormat/>
    <w:rsid w:val="003f33b0"/>
    <w:rPr>
      <w:rFonts w:ascii="Calibri" w:hAnsi="Calibri" w:eastAsia="" w:cs="" w:asciiTheme="minorHAnsi" w:cstheme="minorBidi" w:eastAsiaTheme="minorEastAsia" w:hAnsiTheme="minorHAnsi"/>
      <w:sz w:val="22"/>
      <w:szCs w:val="22"/>
    </w:rPr>
  </w:style>
  <w:style w:type="character" w:styleId="Annotationreference">
    <w:name w:val="annotation reference"/>
    <w:basedOn w:val="DefaultParagraphFont"/>
    <w:uiPriority w:val="99"/>
    <w:semiHidden/>
    <w:unhideWhenUsed/>
    <w:qFormat/>
    <w:rsid w:val="00311077"/>
    <w:rPr>
      <w:sz w:val="16"/>
      <w:szCs w:val="16"/>
    </w:rPr>
  </w:style>
  <w:style w:type="character" w:styleId="TextodecomentrioChar" w:customStyle="1">
    <w:name w:val="Texto de comentário Char"/>
    <w:basedOn w:val="DefaultParagraphFont"/>
    <w:link w:val="Annotationtext"/>
    <w:uiPriority w:val="99"/>
    <w:semiHidden/>
    <w:qFormat/>
    <w:rsid w:val="00311077"/>
    <w:rPr>
      <w:rFonts w:ascii="Times New Roman" w:hAnsi="Times New Roman" w:cs="Mangal"/>
      <w:color w:val="00000A"/>
      <w:kern w:val="2"/>
      <w:szCs w:val="18"/>
      <w:lang w:bidi="hi-IN"/>
    </w:rPr>
  </w:style>
  <w:style w:type="character" w:styleId="AssuntodocomentrioChar" w:customStyle="1">
    <w:name w:val="Assunto do comentário Char"/>
    <w:basedOn w:val="TextodecomentrioChar"/>
    <w:link w:val="Annotationsubject"/>
    <w:uiPriority w:val="99"/>
    <w:semiHidden/>
    <w:qFormat/>
    <w:rsid w:val="00311077"/>
    <w:rPr>
      <w:rFonts w:ascii="Times New Roman" w:hAnsi="Times New Roman" w:cs="Mangal"/>
      <w:b/>
      <w:bCs/>
      <w:color w:val="00000A"/>
      <w:kern w:val="2"/>
      <w:szCs w:val="18"/>
      <w:lang w:bidi="hi-IN"/>
    </w:rPr>
  </w:style>
  <w:style w:type="character" w:styleId="PlaceholderText">
    <w:name w:val="Placeholder Text"/>
    <w:basedOn w:val="DefaultParagraphFont"/>
    <w:uiPriority w:val="99"/>
    <w:semiHidden/>
    <w:qFormat/>
    <w:rsid w:val="0037039d"/>
    <w:rPr>
      <w:color w:val="808080"/>
    </w:rPr>
  </w:style>
  <w:style w:type="character" w:styleId="Vnculodendice">
    <w:name w:val="Vínculo de índice"/>
    <w:qFormat/>
    <w:rPr/>
  </w:style>
  <w:style w:type="paragraph" w:styleId="Ttulo" w:customStyle="1">
    <w:name w:val="Título"/>
    <w:basedOn w:val="Normal"/>
    <w:next w:val="Textbody"/>
    <w:uiPriority w:val="99"/>
    <w:qFormat/>
    <w:rsid w:val="00256d7c"/>
    <w:pPr>
      <w:keepNext w:val="true"/>
      <w:spacing w:before="240" w:after="120"/>
    </w:pPr>
    <w:rPr>
      <w:rFonts w:ascii="Arial" w:hAnsi="Arial" w:eastAsia="Droid Sans Fallback" w:cs="Arial"/>
      <w:sz w:val="28"/>
      <w:szCs w:val="28"/>
      <w:lang w:bidi="ar-SA"/>
    </w:rPr>
  </w:style>
  <w:style w:type="paragraph" w:styleId="Corpodotexto">
    <w:name w:val="Body Text"/>
    <w:basedOn w:val="Normal"/>
    <w:pPr>
      <w:spacing w:lineRule="auto" w:line="276" w:before="0" w:after="140"/>
    </w:pPr>
    <w:rPr/>
  </w:style>
  <w:style w:type="paragraph" w:styleId="Lista">
    <w:name w:val="List"/>
    <w:basedOn w:val="Textbody"/>
    <w:uiPriority w:val="99"/>
    <w:rsid w:val="00256d7c"/>
    <w:pPr/>
    <w:rPr/>
  </w:style>
  <w:style w:type="paragraph" w:styleId="Legenda">
    <w:name w:val="Caption"/>
    <w:basedOn w:val="Normal"/>
    <w:qFormat/>
    <w:pPr>
      <w:suppressLineNumbers/>
      <w:spacing w:before="120" w:after="120"/>
    </w:pPr>
    <w:rPr>
      <w:rFonts w:cs="Lucida Sans"/>
      <w:i/>
      <w:iCs/>
      <w:sz w:val="24"/>
      <w:szCs w:val="24"/>
    </w:rPr>
  </w:style>
  <w:style w:type="paragraph" w:styleId="Ndice" w:customStyle="1">
    <w:name w:val="Índice"/>
    <w:basedOn w:val="Normal"/>
    <w:uiPriority w:val="99"/>
    <w:qFormat/>
    <w:rsid w:val="00256d7c"/>
    <w:pPr/>
    <w:rPr>
      <w:lang w:bidi="ar-SA"/>
    </w:rPr>
  </w:style>
  <w:style w:type="paragraph" w:styleId="Texto" w:customStyle="1">
    <w:name w:val="texto"/>
    <w:basedOn w:val="Normal"/>
    <w:link w:val="TextoChar"/>
    <w:autoRedefine/>
    <w:qFormat/>
    <w:rsid w:val="00ae7302"/>
    <w:pPr>
      <w:widowControl/>
      <w:spacing w:lineRule="auto" w:line="360" w:before="0" w:after="240"/>
      <w:jc w:val="both"/>
    </w:pPr>
    <w:rPr>
      <w:color w:val="auto"/>
      <w:lang w:bidi="ar-SA"/>
    </w:rPr>
  </w:style>
  <w:style w:type="paragraph" w:styleId="Textbody" w:customStyle="1">
    <w:name w:val="Text body"/>
    <w:basedOn w:val="Normal"/>
    <w:uiPriority w:val="99"/>
    <w:qFormat/>
    <w:rsid w:val="00256d7c"/>
    <w:pPr>
      <w:spacing w:before="0" w:after="120"/>
    </w:pPr>
    <w:rPr>
      <w:lang w:bidi="ar-SA"/>
    </w:rPr>
  </w:style>
  <w:style w:type="paragraph" w:styleId="Caption">
    <w:name w:val="caption"/>
    <w:basedOn w:val="Normal"/>
    <w:uiPriority w:val="35"/>
    <w:qFormat/>
    <w:rsid w:val="00ce213c"/>
    <w:pPr>
      <w:spacing w:lineRule="auto" w:line="240"/>
    </w:pPr>
    <w:rPr>
      <w:iCs/>
      <w:sz w:val="20"/>
      <w:lang w:bidi="ar-SA"/>
    </w:rPr>
  </w:style>
  <w:style w:type="paragraph" w:styleId="PPGECttulodoresumoabstract" w:customStyle="1">
    <w:name w:val="PPGEC: t?tulo do resumo / abstract"/>
    <w:basedOn w:val="Normal"/>
    <w:uiPriority w:val="99"/>
    <w:qFormat/>
    <w:rsid w:val="00256d7c"/>
    <w:pPr>
      <w:spacing w:before="0" w:after="480"/>
      <w:jc w:val="center"/>
    </w:pPr>
    <w:rPr>
      <w:b/>
      <w:bCs/>
      <w:sz w:val="28"/>
      <w:szCs w:val="28"/>
      <w:lang w:bidi="ar-SA"/>
    </w:rPr>
  </w:style>
  <w:style w:type="paragraph" w:styleId="PPGECrefernciaresumoabstract" w:customStyle="1">
    <w:name w:val="PPGEC: refer?ncia resumo / abstract"/>
    <w:basedOn w:val="Normal"/>
    <w:uiPriority w:val="99"/>
    <w:qFormat/>
    <w:rsid w:val="00256d7c"/>
    <w:pPr>
      <w:spacing w:before="0" w:after="480"/>
    </w:pPr>
    <w:rPr>
      <w:lang w:bidi="ar-SA"/>
    </w:rPr>
  </w:style>
  <w:style w:type="paragraph" w:styleId="PPGECtextodoresumoabstract" w:customStyle="1">
    <w:name w:val="PPGEC: texto do resumo / abstract"/>
    <w:basedOn w:val="Normal"/>
    <w:uiPriority w:val="99"/>
    <w:qFormat/>
    <w:rsid w:val="00256d7c"/>
    <w:pPr>
      <w:spacing w:lineRule="atLeast" w:line="360"/>
      <w:jc w:val="both"/>
    </w:pPr>
    <w:rPr>
      <w:lang w:bidi="ar-SA"/>
    </w:rPr>
  </w:style>
  <w:style w:type="paragraph" w:styleId="PPGECpalavraschavekeywords" w:customStyle="1">
    <w:name w:val="PPGEC: palavras-chave / key-words"/>
    <w:basedOn w:val="Normal"/>
    <w:uiPriority w:val="99"/>
    <w:qFormat/>
    <w:rsid w:val="00256d7c"/>
    <w:pPr>
      <w:spacing w:before="480" w:after="0"/>
      <w:jc w:val="center"/>
    </w:pPr>
    <w:rPr>
      <w:lang w:bidi="ar-SA"/>
    </w:rPr>
  </w:style>
  <w:style w:type="paragraph" w:styleId="ListParagraph">
    <w:name w:val="List Paragraph"/>
    <w:basedOn w:val="Normal"/>
    <w:uiPriority w:val="34"/>
    <w:qFormat/>
    <w:rsid w:val="00256d7c"/>
    <w:pPr>
      <w:tabs>
        <w:tab w:val="clear" w:pos="708"/>
        <w:tab w:val="left" w:pos="1428" w:leader="none"/>
      </w:tabs>
      <w:ind w:left="720" w:hanging="0"/>
    </w:pPr>
    <w:rPr>
      <w:lang w:bidi="ar-SA"/>
    </w:rPr>
  </w:style>
  <w:style w:type="paragraph" w:styleId="BalloonText">
    <w:name w:val="Balloon Text"/>
    <w:basedOn w:val="Normal"/>
    <w:link w:val="TextodebaloChar1"/>
    <w:uiPriority w:val="99"/>
    <w:qFormat/>
    <w:rsid w:val="00256d7c"/>
    <w:pPr/>
    <w:rPr>
      <w:rFonts w:ascii="Tahoma" w:hAnsi="Tahoma" w:cs="Tahoma"/>
      <w:sz w:val="16"/>
      <w:szCs w:val="16"/>
      <w:lang w:bidi="ar-SA"/>
    </w:rPr>
  </w:style>
  <w:style w:type="paragraph" w:styleId="Bibliography">
    <w:name w:val="Bibliography"/>
    <w:basedOn w:val="Normal"/>
    <w:uiPriority w:val="99"/>
    <w:qFormat/>
    <w:rsid w:val="00256d7c"/>
    <w:pPr/>
    <w:rPr>
      <w:lang w:bidi="ar-SA"/>
    </w:rPr>
  </w:style>
  <w:style w:type="paragraph" w:styleId="ContentsHeading" w:customStyle="1">
    <w:name w:val="Contents Heading"/>
    <w:basedOn w:val="Ttulo1"/>
    <w:uiPriority w:val="99"/>
    <w:qFormat/>
    <w:rsid w:val="00256d7c"/>
    <w:pPr>
      <w:numPr>
        <w:ilvl w:val="0"/>
        <w:numId w:val="0"/>
      </w:numPr>
      <w:spacing w:lineRule="atLeast" w:line="276"/>
      <w:ind w:left="431" w:hanging="431"/>
      <w:outlineLvl w:val="9"/>
    </w:pPr>
    <w:rPr>
      <w:sz w:val="32"/>
      <w:szCs w:val="32"/>
    </w:rPr>
  </w:style>
  <w:style w:type="paragraph" w:styleId="Contents1" w:customStyle="1">
    <w:name w:val="Contents 1"/>
    <w:basedOn w:val="Normal"/>
    <w:uiPriority w:val="99"/>
    <w:qFormat/>
    <w:rsid w:val="00256d7c"/>
    <w:pPr>
      <w:tabs>
        <w:tab w:val="clear" w:pos="708"/>
        <w:tab w:val="right" w:pos="9972" w:leader="dot"/>
      </w:tabs>
      <w:spacing w:before="0" w:after="100"/>
    </w:pPr>
    <w:rPr>
      <w:lang w:bidi="ar-SA"/>
    </w:rPr>
  </w:style>
  <w:style w:type="paragraph" w:styleId="Contents2" w:customStyle="1">
    <w:name w:val="Contents 2"/>
    <w:basedOn w:val="Normal"/>
    <w:uiPriority w:val="99"/>
    <w:qFormat/>
    <w:rsid w:val="00256d7c"/>
    <w:pPr>
      <w:tabs>
        <w:tab w:val="clear" w:pos="708"/>
        <w:tab w:val="right" w:pos="10409" w:leader="dot"/>
      </w:tabs>
      <w:spacing w:before="0" w:after="100"/>
      <w:ind w:left="240" w:hanging="0"/>
    </w:pPr>
    <w:rPr>
      <w:lang w:bidi="ar-SA"/>
    </w:rPr>
  </w:style>
  <w:style w:type="paragraph" w:styleId="Contedodatabela" w:customStyle="1">
    <w:name w:val="Conteúdo da tabela"/>
    <w:basedOn w:val="Normal"/>
    <w:uiPriority w:val="99"/>
    <w:qFormat/>
    <w:rsid w:val="00256d7c"/>
    <w:pPr>
      <w:suppressLineNumbers/>
    </w:pPr>
    <w:rPr>
      <w:lang w:bidi="ar-SA"/>
    </w:rPr>
  </w:style>
  <w:style w:type="paragraph" w:styleId="Ttulodetabela" w:customStyle="1">
    <w:name w:val="Título de tabela"/>
    <w:basedOn w:val="Contedodatabela"/>
    <w:uiPriority w:val="99"/>
    <w:qFormat/>
    <w:rsid w:val="00256d7c"/>
    <w:pPr>
      <w:jc w:val="center"/>
    </w:pPr>
    <w:rPr>
      <w:b/>
      <w:bCs/>
    </w:rPr>
  </w:style>
  <w:style w:type="paragraph" w:styleId="Ttulodondicealfabtico">
    <w:name w:val="Index Heading"/>
    <w:basedOn w:val="Ttulo"/>
    <w:pPr/>
    <w:rPr/>
  </w:style>
  <w:style w:type="paragraph" w:styleId="Ttulodosumrio">
    <w:name w:val="TOC Heading"/>
    <w:basedOn w:val="Ttulo1"/>
    <w:next w:val="Normal"/>
    <w:uiPriority w:val="39"/>
    <w:unhideWhenUsed/>
    <w:qFormat/>
    <w:rsid w:val="0044747b"/>
    <w:pPr>
      <w:widowControl/>
      <w:numPr>
        <w:ilvl w:val="0"/>
        <w:numId w:val="0"/>
      </w:numPr>
      <w:tabs>
        <w:tab w:val="clear" w:pos="708"/>
      </w:tabs>
      <w:spacing w:lineRule="auto" w:line="276"/>
      <w:ind w:left="431" w:hanging="431"/>
      <w:outlineLvl w:val="9"/>
    </w:pPr>
    <w:rPr>
      <w:rFonts w:ascii="Cambria" w:hAnsi="Cambria" w:cs="Times New Roman"/>
      <w:color w:val="365F91"/>
      <w:kern w:val="0"/>
    </w:rPr>
  </w:style>
  <w:style w:type="paragraph" w:styleId="Sumrio1">
    <w:name w:val="TOC 1"/>
    <w:basedOn w:val="Normal"/>
    <w:next w:val="Normal"/>
    <w:autoRedefine/>
    <w:uiPriority w:val="39"/>
    <w:unhideWhenUsed/>
    <w:rsid w:val="00ec7ec6"/>
    <w:pPr>
      <w:tabs>
        <w:tab w:val="clear" w:pos="708"/>
      </w:tabs>
      <w:spacing w:lineRule="auto" w:line="360"/>
    </w:pPr>
    <w:rPr>
      <w:rFonts w:cs="Mangal"/>
      <w:szCs w:val="21"/>
    </w:rPr>
  </w:style>
  <w:style w:type="paragraph" w:styleId="Sumrio2">
    <w:name w:val="TOC 2"/>
    <w:basedOn w:val="Sumrio1"/>
    <w:next w:val="Normal"/>
    <w:autoRedefine/>
    <w:uiPriority w:val="39"/>
    <w:unhideWhenUsed/>
    <w:rsid w:val="008d5acb"/>
    <w:pPr>
      <w:ind w:left="240" w:hanging="0"/>
    </w:pPr>
    <w:rPr/>
  </w:style>
  <w:style w:type="paragraph" w:styleId="Ttulododocumento">
    <w:name w:val="Title"/>
    <w:basedOn w:val="Texto"/>
    <w:next w:val="Texto"/>
    <w:link w:val="TtuloChar"/>
    <w:autoRedefine/>
    <w:uiPriority w:val="10"/>
    <w:qFormat/>
    <w:rsid w:val="007d795a"/>
    <w:pPr>
      <w:spacing w:lineRule="auto" w:line="240" w:before="0" w:after="480"/>
      <w:jc w:val="left"/>
      <w:outlineLvl w:val="0"/>
    </w:pPr>
    <w:rPr>
      <w:rFonts w:eastAsia="" w:cs="Mangal" w:eastAsiaTheme="majorEastAsia"/>
      <w:b/>
      <w:bCs/>
      <w:caps/>
      <w:kern w:val="2"/>
      <w:sz w:val="28"/>
      <w:szCs w:val="29"/>
    </w:rPr>
  </w:style>
  <w:style w:type="paragraph" w:styleId="SumrioModificado" w:customStyle="1">
    <w:name w:val="Sumário Modificado"/>
    <w:basedOn w:val="Texto"/>
    <w:next w:val="Texto"/>
    <w:qFormat/>
    <w:rsid w:val="0028788c"/>
    <w:pPr>
      <w:spacing w:lineRule="auto" w:line="240" w:before="0" w:after="480"/>
      <w:jc w:val="center"/>
    </w:pPr>
    <w:rPr>
      <w:b/>
      <w:caps/>
      <w:kern w:val="2"/>
      <w:sz w:val="28"/>
    </w:rPr>
  </w:style>
  <w:style w:type="paragraph" w:styleId="CabealhoeRodap">
    <w:name w:val="Cabeçalho e Rodapé"/>
    <w:basedOn w:val="Normal"/>
    <w:qFormat/>
    <w:pPr/>
    <w:rPr/>
  </w:style>
  <w:style w:type="paragraph" w:styleId="Cabealho">
    <w:name w:val="Header"/>
    <w:basedOn w:val="Normal"/>
    <w:link w:val="CabealhoChar"/>
    <w:uiPriority w:val="99"/>
    <w:unhideWhenUsed/>
    <w:rsid w:val="00a779bc"/>
    <w:pPr>
      <w:tabs>
        <w:tab w:val="clear" w:pos="708"/>
        <w:tab w:val="center" w:pos="4252" w:leader="none"/>
        <w:tab w:val="right" w:pos="8504" w:leader="none"/>
      </w:tabs>
    </w:pPr>
    <w:rPr>
      <w:rFonts w:cs="Mangal"/>
      <w:szCs w:val="21"/>
    </w:rPr>
  </w:style>
  <w:style w:type="paragraph" w:styleId="Sumrio3">
    <w:name w:val="TOC 3"/>
    <w:basedOn w:val="Sumrio1"/>
    <w:next w:val="Normal"/>
    <w:autoRedefine/>
    <w:uiPriority w:val="39"/>
    <w:unhideWhenUsed/>
    <w:rsid w:val="00722b87"/>
    <w:pPr>
      <w:ind w:left="480" w:hanging="0"/>
    </w:pPr>
    <w:rPr/>
  </w:style>
  <w:style w:type="paragraph" w:styleId="Sumrio4">
    <w:name w:val="TOC 4"/>
    <w:basedOn w:val="Sumrio1"/>
    <w:next w:val="Normal"/>
    <w:autoRedefine/>
    <w:uiPriority w:val="39"/>
    <w:semiHidden/>
    <w:unhideWhenUsed/>
    <w:rsid w:val="00722b87"/>
    <w:pPr>
      <w:ind w:left="720" w:hanging="0"/>
    </w:pPr>
    <w:rPr/>
  </w:style>
  <w:style w:type="paragraph" w:styleId="Rodap">
    <w:name w:val="Footer"/>
    <w:basedOn w:val="Normal"/>
    <w:link w:val="RodapChar"/>
    <w:uiPriority w:val="99"/>
    <w:unhideWhenUsed/>
    <w:rsid w:val="00a779bc"/>
    <w:pPr>
      <w:tabs>
        <w:tab w:val="clear" w:pos="708"/>
        <w:tab w:val="center" w:pos="4252" w:leader="none"/>
        <w:tab w:val="right" w:pos="8504" w:leader="none"/>
      </w:tabs>
    </w:pPr>
    <w:rPr>
      <w:rFonts w:cs="Mangal"/>
      <w:szCs w:val="21"/>
    </w:rPr>
  </w:style>
  <w:style w:type="paragraph" w:styleId="Authors" w:customStyle="1">
    <w:name w:val="authors"/>
    <w:basedOn w:val="Normal"/>
    <w:qFormat/>
    <w:rsid w:val="00536d60"/>
    <w:pPr>
      <w:widowControl/>
      <w:tabs>
        <w:tab w:val="clear" w:pos="708"/>
      </w:tabs>
      <w:spacing w:lineRule="auto" w:line="240" w:beforeAutospacing="1" w:afterAutospacing="1"/>
    </w:pPr>
    <w:rPr>
      <w:color w:val="auto"/>
      <w:kern w:val="0"/>
      <w:lang w:bidi="ar-SA"/>
    </w:rPr>
  </w:style>
  <w:style w:type="paragraph" w:styleId="Tableoffigures">
    <w:name w:val="table of figures"/>
    <w:basedOn w:val="Normal"/>
    <w:next w:val="Normal"/>
    <w:uiPriority w:val="99"/>
    <w:unhideWhenUsed/>
    <w:qFormat/>
    <w:rsid w:val="00d84849"/>
    <w:pPr>
      <w:tabs>
        <w:tab w:val="clear" w:pos="708"/>
      </w:tabs>
    </w:pPr>
    <w:rPr>
      <w:rFonts w:cs="Mangal"/>
      <w:szCs w:val="21"/>
    </w:rPr>
  </w:style>
  <w:style w:type="paragraph" w:styleId="DocumentMap">
    <w:name w:val="Document Map"/>
    <w:basedOn w:val="Normal"/>
    <w:link w:val="MapadoDocumentoChar"/>
    <w:uiPriority w:val="99"/>
    <w:semiHidden/>
    <w:unhideWhenUsed/>
    <w:qFormat/>
    <w:rsid w:val="0038327b"/>
    <w:pPr>
      <w:spacing w:lineRule="auto" w:line="240"/>
    </w:pPr>
    <w:rPr>
      <w:rFonts w:ascii="Tahoma" w:hAnsi="Tahoma" w:cs="Mangal"/>
      <w:sz w:val="16"/>
      <w:szCs w:val="14"/>
    </w:rPr>
  </w:style>
  <w:style w:type="paragraph" w:styleId="PPGECautorfolhadeaprovao" w:customStyle="1">
    <w:name w:val="PPGEC: autor folha de aprovação"/>
    <w:basedOn w:val="Normal"/>
    <w:qFormat/>
    <w:rsid w:val="00350557"/>
    <w:pPr>
      <w:widowControl/>
      <w:tabs>
        <w:tab w:val="clear" w:pos="708"/>
      </w:tabs>
      <w:spacing w:lineRule="auto" w:line="240"/>
      <w:jc w:val="center"/>
    </w:pPr>
    <w:rPr>
      <w:b/>
      <w:color w:val="auto"/>
      <w:kern w:val="0"/>
      <w:sz w:val="28"/>
      <w:szCs w:val="20"/>
      <w:lang w:bidi="ar-SA"/>
    </w:rPr>
  </w:style>
  <w:style w:type="paragraph" w:styleId="PPGECttulofolhaaprovao" w:customStyle="1">
    <w:name w:val="PPGEC: título folha aprovação"/>
    <w:basedOn w:val="Normal"/>
    <w:qFormat/>
    <w:rsid w:val="00350557"/>
    <w:pPr>
      <w:widowControl/>
      <w:tabs>
        <w:tab w:val="clear" w:pos="708"/>
      </w:tabs>
      <w:spacing w:lineRule="auto" w:line="240" w:before="720" w:after="0"/>
      <w:jc w:val="center"/>
    </w:pPr>
    <w:rPr>
      <w:b/>
      <w:color w:val="auto"/>
      <w:kern w:val="0"/>
      <w:sz w:val="32"/>
      <w:szCs w:val="20"/>
      <w:lang w:bidi="ar-SA"/>
    </w:rPr>
  </w:style>
  <w:style w:type="paragraph" w:styleId="PPGEClocaledataaprovao" w:customStyle="1">
    <w:name w:val="PPGEC: local e data aprovação"/>
    <w:basedOn w:val="Normal"/>
    <w:qFormat/>
    <w:rsid w:val="00350557"/>
    <w:pPr>
      <w:widowControl/>
      <w:tabs>
        <w:tab w:val="clear" w:pos="708"/>
      </w:tabs>
      <w:spacing w:lineRule="auto" w:line="240" w:before="720" w:after="0"/>
      <w:jc w:val="center"/>
    </w:pPr>
    <w:rPr>
      <w:color w:val="auto"/>
      <w:kern w:val="0"/>
      <w:szCs w:val="20"/>
      <w:lang w:bidi="ar-SA"/>
    </w:rPr>
  </w:style>
  <w:style w:type="paragraph" w:styleId="PPGECnomeorientador" w:customStyle="1">
    <w:name w:val="PPGEC: nome orientador"/>
    <w:basedOn w:val="Normal"/>
    <w:qFormat/>
    <w:rsid w:val="00350557"/>
    <w:pPr>
      <w:widowControl/>
      <w:tabs>
        <w:tab w:val="clear" w:pos="708"/>
      </w:tabs>
      <w:spacing w:lineRule="auto" w:line="240" w:before="840" w:after="0"/>
      <w:jc w:val="right"/>
    </w:pPr>
    <w:rPr>
      <w:color w:val="auto"/>
      <w:kern w:val="0"/>
      <w:szCs w:val="20"/>
      <w:lang w:bidi="ar-SA"/>
    </w:rPr>
  </w:style>
  <w:style w:type="paragraph" w:styleId="PPGECdadosmestrado" w:customStyle="1">
    <w:name w:val="PPGEC: dados mestrado"/>
    <w:basedOn w:val="PPGECnomeorientador"/>
    <w:qFormat/>
    <w:rsid w:val="00350557"/>
    <w:pPr>
      <w:spacing w:before="0" w:after="0"/>
    </w:pPr>
    <w:rPr/>
  </w:style>
  <w:style w:type="paragraph" w:styleId="PPGECnomecoordenadorPPGEC" w:customStyle="1">
    <w:name w:val="PPGEC: nome coordenador PPGEC"/>
    <w:basedOn w:val="PPGECnomeorientador"/>
    <w:qFormat/>
    <w:rsid w:val="00350557"/>
    <w:pPr/>
    <w:rPr/>
  </w:style>
  <w:style w:type="paragraph" w:styleId="PPGECttulobancaexaminadora" w:customStyle="1">
    <w:name w:val="PPGEC: título banca examinadora"/>
    <w:basedOn w:val="Normal"/>
    <w:qFormat/>
    <w:rsid w:val="00350557"/>
    <w:pPr>
      <w:widowControl/>
      <w:tabs>
        <w:tab w:val="clear" w:pos="708"/>
      </w:tabs>
      <w:spacing w:lineRule="auto" w:line="240" w:before="840" w:after="0"/>
      <w:jc w:val="right"/>
    </w:pPr>
    <w:rPr>
      <w:b/>
      <w:color w:val="auto"/>
      <w:kern w:val="0"/>
      <w:szCs w:val="20"/>
      <w:lang w:bidi="ar-SA"/>
    </w:rPr>
  </w:style>
  <w:style w:type="paragraph" w:styleId="PPGECnomebancamestrado" w:customStyle="1">
    <w:name w:val="PPGEC: nome banca mestrado"/>
    <w:basedOn w:val="Normal"/>
    <w:qFormat/>
    <w:rsid w:val="00350557"/>
    <w:pPr>
      <w:widowControl/>
      <w:tabs>
        <w:tab w:val="clear" w:pos="708"/>
      </w:tabs>
      <w:spacing w:lineRule="auto" w:line="240" w:before="840" w:after="0"/>
      <w:jc w:val="right"/>
    </w:pPr>
    <w:rPr>
      <w:b/>
      <w:color w:val="auto"/>
      <w:kern w:val="0"/>
      <w:szCs w:val="20"/>
      <w:lang w:bidi="ar-SA"/>
    </w:rPr>
  </w:style>
  <w:style w:type="paragraph" w:styleId="PPGECfraseaprovaomestrado" w:customStyle="1">
    <w:name w:val="PPGEC: frase aprovação mestrado"/>
    <w:basedOn w:val="Normal"/>
    <w:qFormat/>
    <w:rsid w:val="00350557"/>
    <w:pPr>
      <w:widowControl/>
      <w:tabs>
        <w:tab w:val="clear" w:pos="708"/>
      </w:tabs>
      <w:spacing w:lineRule="auto" w:line="360" w:before="720" w:after="0"/>
      <w:jc w:val="center"/>
    </w:pPr>
    <w:rPr>
      <w:color w:val="auto"/>
      <w:kern w:val="0"/>
      <w:szCs w:val="20"/>
      <w:lang w:bidi="ar-SA"/>
    </w:rPr>
  </w:style>
  <w:style w:type="paragraph" w:styleId="Quote">
    <w:name w:val="Quote"/>
    <w:basedOn w:val="Normal"/>
    <w:next w:val="Normal"/>
    <w:link w:val="CitaoChar"/>
    <w:uiPriority w:val="29"/>
    <w:qFormat/>
    <w:rsid w:val="003b4b56"/>
    <w:pPr>
      <w:spacing w:lineRule="auto" w:line="240" w:before="240" w:after="480"/>
      <w:ind w:left="2268" w:hanging="0"/>
      <w:jc w:val="both"/>
    </w:pPr>
    <w:rPr>
      <w:rFonts w:cs="Mangal"/>
      <w:iCs/>
      <w:color w:val="000000" w:themeColor="text1"/>
      <w:sz w:val="20"/>
      <w:szCs w:val="21"/>
    </w:rPr>
  </w:style>
  <w:style w:type="paragraph" w:styleId="Default" w:customStyle="1">
    <w:name w:val="Default"/>
    <w:qFormat/>
    <w:rsid w:val="007d3bc8"/>
    <w:pPr>
      <w:widowControl/>
      <w:suppressAutoHyphens w:val="true"/>
      <w:bidi w:val="0"/>
      <w:spacing w:before="0" w:after="0"/>
      <w:jc w:val="left"/>
    </w:pPr>
    <w:rPr>
      <w:rFonts w:ascii="Times New Roman" w:hAnsi="Times New Roman" w:eastAsia="Times New Roman" w:cs="Times New Roman"/>
      <w:color w:val="000000"/>
      <w:kern w:val="0"/>
      <w:sz w:val="24"/>
      <w:szCs w:val="24"/>
      <w:lang w:val="pt-BR" w:eastAsia="pt-BR" w:bidi="ar-SA"/>
    </w:rPr>
  </w:style>
  <w:style w:type="paragraph" w:styleId="NormalWeb">
    <w:name w:val="Normal (Web)"/>
    <w:basedOn w:val="Normal"/>
    <w:uiPriority w:val="99"/>
    <w:semiHidden/>
    <w:unhideWhenUsed/>
    <w:qFormat/>
    <w:rsid w:val="00604068"/>
    <w:pPr>
      <w:widowControl/>
      <w:tabs>
        <w:tab w:val="clear" w:pos="708"/>
      </w:tabs>
      <w:spacing w:lineRule="auto" w:line="240" w:beforeAutospacing="1" w:afterAutospacing="1"/>
    </w:pPr>
    <w:rPr>
      <w:color w:val="auto"/>
      <w:kern w:val="0"/>
      <w:lang w:bidi="ar-SA"/>
    </w:rPr>
  </w:style>
  <w:style w:type="paragraph" w:styleId="NoSpacing">
    <w:name w:val="No Spacing"/>
    <w:link w:val="SemEspaamentoChar"/>
    <w:uiPriority w:val="1"/>
    <w:qFormat/>
    <w:rsid w:val="003f33b0"/>
    <w:pPr>
      <w:widowControl/>
      <w:suppressAutoHyphens w:val="true"/>
      <w:bidi w:val="0"/>
      <w:spacing w:before="0" w:after="0"/>
      <w:jc w:val="left"/>
    </w:pPr>
    <w:rPr>
      <w:rFonts w:ascii="Calibri" w:hAnsi="Calibri" w:eastAsia="" w:cs="" w:asciiTheme="minorHAnsi" w:cstheme="minorBidi" w:eastAsiaTheme="minorEastAsia" w:hAnsiTheme="minorHAnsi"/>
      <w:color w:val="auto"/>
      <w:kern w:val="0"/>
      <w:sz w:val="22"/>
      <w:szCs w:val="22"/>
      <w:lang w:val="pt-BR" w:eastAsia="pt-BR" w:bidi="ar-SA"/>
    </w:rPr>
  </w:style>
  <w:style w:type="paragraph" w:styleId="Annotationtext">
    <w:name w:val="annotation text"/>
    <w:basedOn w:val="Normal"/>
    <w:link w:val="TextodecomentrioChar"/>
    <w:uiPriority w:val="99"/>
    <w:semiHidden/>
    <w:unhideWhenUsed/>
    <w:qFormat/>
    <w:rsid w:val="00311077"/>
    <w:pPr>
      <w:spacing w:lineRule="auto" w:line="240"/>
    </w:pPr>
    <w:rPr>
      <w:rFonts w:cs="Mangal"/>
      <w:sz w:val="20"/>
      <w:szCs w:val="18"/>
    </w:rPr>
  </w:style>
  <w:style w:type="paragraph" w:styleId="Annotationsubject">
    <w:name w:val="annotation subject"/>
    <w:basedOn w:val="Annotationtext"/>
    <w:next w:val="Annotationtext"/>
    <w:link w:val="AssuntodocomentrioChar"/>
    <w:uiPriority w:val="99"/>
    <w:semiHidden/>
    <w:unhideWhenUsed/>
    <w:qFormat/>
    <w:rsid w:val="00311077"/>
    <w:pPr/>
    <w:rPr>
      <w:b/>
      <w:bCs/>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styleId="Tabelacomgrade">
    <w:name w:val="Table Grid"/>
    <w:basedOn w:val="Tabelanormal"/>
    <w:uiPriority w:val="59"/>
    <w:rsid w:val="005c4f82"/>
    <w:rPr>
      <w:rFonts w:asciiTheme="minorHAnsi" w:hAnsiTheme="minorHAnsi" w:eastAsiaTheme="minorEastAsia"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
    <w:name w:val="TableGrid"/>
    <w:rsid w:val="00e60efb"/>
    <w:rPr>
      <w:rFonts w:asciiTheme="minorHAnsi" w:hAnsiTheme="minorHAnsi" w:eastAsiaTheme="minorEastAsia" w:cstheme="minorBidi"/>
      <w:sz w:val="22"/>
      <w:szCs w:val="22"/>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image" Target="media/image3.jpe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image" Target="media/image16.jpeg"/><Relationship Id="rId20" Type="http://schemas.openxmlformats.org/officeDocument/2006/relationships/image" Target="media/image17.jpeg"/><Relationship Id="rId21" Type="http://schemas.openxmlformats.org/officeDocument/2006/relationships/image" Target="media/image18.jpeg"/><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Relationship Id="rId26"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
</Relationships>
</file>

<file path=word/_rels/header2.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BNT_Author.XSL" StyleName="ABNT NBR 6023:2002*">
  <b:Source>
    <b:SourceType>JournalArticle</b:SourceType>
    <b:Tag>springerlink:10.1007/s00366-011-0226-x</b:Tag>
    <b:Title>&amp;lt;span style="font-family:monospace"&amp;gt;DOOLINES&amp;lt;/span&amp;gt;: an object-oriented framework for non-linear static and dynamic analyses of offshore lines</b:Title>
    <b:Year>2011</b:Year>
    <b:Comments>10.1007/s00366-011-0226-x</b:Comments>
    <b:Author>
      <b:Author>
        <b:NameList>
          <b:Person>
            <b:Last>Silveira</b:Last>
            <b:Middle>da</b:Middle>
            <b:First>Eduardo</b:First>
          </b:Person>
          <b:Person>
            <b:Last>Lages</b:Last>
            <b:First>Eduardo</b:First>
          </b:Person>
          <b:Person>
            <b:Last>Ferreira</b:Last>
            <b:First>FÃ¡bio</b:First>
          </b:Person>
        </b:NameList>
      </b:Author>
    </b:Author>
    <b:Pages>1-11</b:Pages>
    <b:StandardNumber> ISSN: 0177-0667</b:StandardNumber>
    <b:Publisher>Springer London</b:Publisher>
    <b:JournalName>Engineering with Computers</b:JournalName>
    <b:URL>http://dx.doi.org/10.1007/s00366-011-0226-x</b:URL>
    <b:BIBTEX_Affiliation>LaboratÃ³rio de ComputaÃ§Ã£o CientÃ­fica e VisualizaÃ§Ã£o, Universidade Federal de Alagoas, Campus A. C. SimÃµes, Av. Lourival de Melo Mota S/N, Tabuleiro do Martins, 57072-970 MaceiÃ³, AL, Brazil</b:BIBTEX_Affiliation>
    <b:RefOrder>1</b:RefOrder>
  </b:Source>
</b:Sources>
</file>

<file path=customXml/itemProps1.xml><?xml version="1.0" encoding="utf-8"?>
<ds:datastoreItem xmlns:ds="http://schemas.openxmlformats.org/officeDocument/2006/customXml" ds:itemID="{4615E45D-2D1B-4AA8-81BA-07065CBD9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Application>LibreOffice/7.3.5.2$Windows_X86_64 LibreOffice_project/184fe81b8c8c30d8b5082578aee2fed2ea847c01</Application>
  <AppVersion>15.0000</AppVersion>
  <Pages>23</Pages>
  <Words>1815</Words>
  <Characters>9612</Characters>
  <CharactersWithSpaces>11352</CharactersWithSpaces>
  <Paragraphs>99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2021-06-25T00:33:00Z</dcterms:created>
  <dc:creator>Alcyr Vergetti</dc:creator>
  <dc:description/>
  <dc:language>pt-BR</dc:language>
  <cp:lastModifiedBy/>
  <dcterms:modified xsi:type="dcterms:W3CDTF">2023-12-15T11:12:06Z</dcterms:modified>
  <cp:revision>66</cp:revision>
  <dc:subject/>
  <dc:title/>
</cp:coreProperties>
</file>

<file path=docProps/custom.xml><?xml version="1.0" encoding="utf-8"?>
<Properties xmlns="http://schemas.openxmlformats.org/officeDocument/2006/custom-properties" xmlns:vt="http://schemas.openxmlformats.org/officeDocument/2006/docPropsVTypes"/>
</file>