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center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center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jc w:val="center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Caption"/>
        <w:jc w:val="center"/>
        <w:rPr>
          <w:rFonts w:ascii="Candara" w:hAnsi="Candara"/>
        </w:rPr>
      </w:pPr>
      <w:r>
        <w:rPr>
          <w:rFonts w:ascii="Candara" w:hAnsi="Candara"/>
          <w:b/>
          <w:sz w:val="36"/>
        </w:rPr>
        <w:t xml:space="preserve">MEMORIAL DESCRITIVO </w:t>
      </w:r>
    </w:p>
    <w:p>
      <w:pPr>
        <w:pStyle w:val="Caption"/>
        <w:jc w:val="center"/>
        <w:rPr>
          <w:rFonts w:ascii="Candara" w:hAnsi="Candara"/>
        </w:rPr>
      </w:pPr>
      <w:r>
        <w:rPr>
          <w:rFonts w:ascii="Candara" w:hAnsi="Candara"/>
          <w:b/>
          <w:sz w:val="36"/>
        </w:rPr>
        <w:t>DAS INSTALAÇÕES ELÉTRICA DE MÉDIA TENSÃO</w:t>
      </w:r>
    </w:p>
    <w:p>
      <w:pPr>
        <w:pStyle w:val="Caption"/>
        <w:jc w:val="center"/>
        <w:rPr>
          <w:rFonts w:ascii="Candara" w:hAnsi="Candara"/>
        </w:rPr>
      </w:pPr>
      <w:r>
        <w:rPr>
          <w:rFonts w:ascii="Candara" w:hAnsi="Candara"/>
          <w:b/>
          <w:iCs/>
          <w:color w:val="000000"/>
          <w:sz w:val="36"/>
        </w:rPr>
        <w:t>ASSEMBLEIA LEGISLATIVA DE ALAGOAS</w:t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aption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Caption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Texto"/>
        <w:widowControl/>
        <w:suppressAutoHyphens w:val="true"/>
        <w:bidi w:val="0"/>
        <w:spacing w:lineRule="auto" w:line="360" w:before="0" w:after="240"/>
        <w:rPr>
          <w:rFonts w:ascii="Candara" w:hAnsi="Candara"/>
        </w:rPr>
      </w:pPr>
      <w:r>
        <w:rPr>
          <w:rFonts w:eastAsia="Times New Roman" w:cs="Times New Roman" w:ascii="Candara" w:hAnsi="Candara"/>
          <w:b/>
          <w:bCs/>
          <w:color w:val="000000"/>
          <w:kern w:val="2"/>
          <w:sz w:val="24"/>
          <w:szCs w:val="24"/>
          <w:lang w:val="pt-BR" w:eastAsia="pt-BR" w:bidi="ar-SA"/>
        </w:rPr>
        <w:t>SUMÁRIO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rio1"/>
            <w:tabs>
              <w:tab w:val="right" w:pos="9071" w:leader="dot"/>
            </w:tabs>
            <w:rPr/>
          </w:pPr>
          <w:r>
            <w:fldChar w:fldCharType="begin"/>
          </w:r>
          <w:r>
            <w:rPr>
              <w:webHidden/>
              <w:rStyle w:val="Vnculodendice"/>
              <w:vanish w:val="false"/>
              <w:rFonts w:ascii="Candara" w:hAnsi="Candara"/>
            </w:rPr>
            <w:instrText xml:space="preserve"> TOC \z \o "1-3" \u \h</w:instrText>
          </w:r>
          <w:r>
            <w:rPr>
              <w:webHidden/>
              <w:rStyle w:val="Vnculodendice"/>
              <w:vanish w:val="false"/>
              <w:rFonts w:ascii="Candara" w:hAnsi="Candara"/>
            </w:rPr>
            <w:fldChar w:fldCharType="separate"/>
          </w:r>
          <w:hyperlink w:anchor="__RefHeading___Toc87608_1536484143">
            <w:r>
              <w:rPr>
                <w:webHidden/>
                <w:rStyle w:val="Vnculodendice"/>
                <w:rFonts w:ascii="Candara" w:hAnsi="Candara"/>
                <w:vanish w:val="false"/>
              </w:rPr>
              <w:t xml:space="preserve">1.0 </w:t>
            </w:r>
            <w:r>
              <w:rPr>
                <w:rStyle w:val="Vnculodendice"/>
                <w:rFonts w:ascii="Candara" w:hAnsi="Candara"/>
                <w:i/>
              </w:rPr>
              <w:t>- APRESENTAÇÃO/FINALIDADE.</w:t>
            </w:r>
            <w:r>
              <w:rPr>
                <w:rStyle w:val="Vnculodendice"/>
                <w:rFonts w:ascii="Candara" w:hAnsi="Candara"/>
              </w:rPr>
              <w:tab/>
              <w:t>3</w:t>
            </w:r>
          </w:hyperlink>
        </w:p>
        <w:p>
          <w:pPr>
            <w:pStyle w:val="Sumrio1"/>
            <w:tabs>
              <w:tab w:val="right" w:pos="9071" w:leader="dot"/>
            </w:tabs>
            <w:rPr/>
          </w:pPr>
          <w:hyperlink w:anchor="__RefHeading___Toc87610_1536484143">
            <w:r>
              <w:rPr>
                <w:webHidden/>
                <w:rStyle w:val="Vnculodendice"/>
                <w:rFonts w:ascii="Candara" w:hAnsi="Candara"/>
                <w:vanish w:val="false"/>
              </w:rPr>
              <w:t xml:space="preserve">2.0 </w:t>
            </w:r>
            <w:r>
              <w:rPr>
                <w:rStyle w:val="Vnculodendice"/>
                <w:rFonts w:ascii="Candara" w:hAnsi="Candara"/>
                <w:i/>
              </w:rPr>
              <w:t>- PONTO DE SANGRIA.</w:t>
            </w:r>
            <w:r>
              <w:rPr>
                <w:rStyle w:val="Vnculodendice"/>
                <w:rFonts w:ascii="Candara" w:hAnsi="Candara"/>
              </w:rPr>
              <w:tab/>
              <w:t>3</w:t>
            </w:r>
          </w:hyperlink>
        </w:p>
        <w:p>
          <w:pPr>
            <w:pStyle w:val="Sumrio1"/>
            <w:tabs>
              <w:tab w:val="right" w:pos="9071" w:leader="dot"/>
            </w:tabs>
            <w:rPr/>
          </w:pPr>
          <w:hyperlink w:anchor="__RefHeading___Toc87612_1536484143">
            <w:r>
              <w:rPr>
                <w:webHidden/>
                <w:rStyle w:val="Vnculodendice"/>
                <w:rFonts w:ascii="Candara" w:hAnsi="Candara"/>
                <w:vanish w:val="false"/>
              </w:rPr>
              <w:t>5.1 - CONTRA SOBRE-TENSÃO.</w:t>
              <w:tab/>
              <w:t>4</w:t>
            </w:r>
          </w:hyperlink>
        </w:p>
        <w:p>
          <w:pPr>
            <w:pStyle w:val="Sumrio1"/>
            <w:tabs>
              <w:tab w:val="right" w:pos="9071" w:leader="dot"/>
            </w:tabs>
            <w:rPr/>
          </w:pPr>
          <w:hyperlink w:anchor="__RefHeading___Toc87614_1536484143">
            <w:r>
              <w:rPr>
                <w:webHidden/>
                <w:rStyle w:val="Vnculodendice"/>
                <w:rFonts w:ascii="Candara" w:hAnsi="Candara"/>
                <w:i/>
                <w:vanish w:val="false"/>
              </w:rPr>
              <w:t>6.0 - SISTEMA DE TRANSFORMAÇÃO.</w:t>
            </w:r>
            <w:r>
              <w:rPr>
                <w:rStyle w:val="Vnculodendice"/>
                <w:rFonts w:ascii="Candara" w:hAnsi="Candara"/>
              </w:rPr>
              <w:tab/>
              <w:t>4</w:t>
            </w:r>
          </w:hyperlink>
        </w:p>
        <w:p>
          <w:pPr>
            <w:pStyle w:val="Sumrio1"/>
            <w:tabs>
              <w:tab w:val="right" w:pos="9071" w:leader="dot"/>
            </w:tabs>
            <w:rPr/>
          </w:pPr>
          <w:hyperlink w:anchor="__RefHeading___Toc87616_1536484143">
            <w:r>
              <w:rPr>
                <w:webHidden/>
                <w:rStyle w:val="Vnculodendice"/>
                <w:rFonts w:ascii="Candara" w:hAnsi="Candara"/>
                <w:vanish w:val="false"/>
              </w:rPr>
              <w:t xml:space="preserve"> </w:t>
            </w:r>
            <w:r>
              <w:rPr>
                <w:rStyle w:val="Vnculodendice"/>
                <w:rFonts w:ascii="Candara" w:hAnsi="Candara"/>
              </w:rPr>
              <w:t>Ver anexo 01.</w:t>
              <w:tab/>
              <w:t>4</w:t>
            </w:r>
          </w:hyperlink>
        </w:p>
        <w:p>
          <w:pPr>
            <w:pStyle w:val="Sumrio1"/>
            <w:tabs>
              <w:tab w:val="right" w:pos="9071" w:leader="dot"/>
            </w:tabs>
            <w:rPr/>
          </w:pPr>
          <w:hyperlink w:anchor="__RefHeading___Toc87618_1536484143">
            <w:r>
              <w:rPr>
                <w:webHidden/>
                <w:rStyle w:val="Vnculodendice"/>
                <w:rFonts w:ascii="Candara" w:hAnsi="Candara"/>
                <w:vanish w:val="false"/>
              </w:rPr>
              <w:t xml:space="preserve"> </w:t>
            </w:r>
            <w:r>
              <w:rPr>
                <w:rStyle w:val="Vnculodendice"/>
                <w:rFonts w:ascii="Candara" w:hAnsi="Candara"/>
              </w:rPr>
              <w:t>Ver anexo 02.</w:t>
              <w:tab/>
              <w:t>4</w:t>
            </w:r>
          </w:hyperlink>
          <w:r>
            <w:rPr>
              <w:rStyle w:val="Vnculodendice"/>
              <w:rFonts w:ascii="Candara" w:hAnsi="Candara"/>
            </w:rPr>
            <w:fldChar w:fldCharType="end"/>
          </w:r>
        </w:p>
      </w:sdtContent>
    </w:sdt>
    <w:p>
      <w:pPr>
        <w:pStyle w:val="Sumrio1"/>
        <w:tabs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tabs>
          <w:tab w:val="clear" w:pos="708"/>
          <w:tab w:val="left" w:pos="480" w:leader="none"/>
          <w:tab w:val="right" w:pos="9061" w:leader="dot"/>
        </w:tabs>
        <w:jc w:val="both"/>
        <w:rPr>
          <w:rFonts w:ascii="Candara" w:hAnsi="Candara" w:eastAsia="" w:cs="" w:cstheme="minorBidi" w:eastAsiaTheme="minorEastAsia"/>
          <w:color w:val="000000"/>
          <w:kern w:val="0"/>
          <w:sz w:val="22"/>
          <w:szCs w:val="22"/>
        </w:rPr>
      </w:pPr>
      <w:r>
        <w:rPr>
          <w:rFonts w:eastAsia="" w:cs="" w:cstheme="minorBidi" w:eastAsiaTheme="minorEastAsia" w:ascii="Candara" w:hAnsi="Candara"/>
          <w:color w:val="000000"/>
          <w:kern w:val="0"/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outlineLvl w:val="0"/>
        <w:rPr>
          <w:rFonts w:ascii="Candara" w:hAnsi="Candara"/>
        </w:rPr>
      </w:pPr>
      <w:bookmarkStart w:id="0" w:name="__RefHeading___Toc87608_1536484143"/>
      <w:bookmarkEnd w:id="0"/>
      <w:r>
        <w:rPr>
          <w:rFonts w:ascii="Candara" w:hAnsi="Candara"/>
          <w:b/>
          <w:i/>
          <w:sz w:val="24"/>
          <w:szCs w:val="24"/>
        </w:rPr>
        <w:t>- APRESENTAÇÃO/FINALIDADE.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25" w:hanging="0"/>
        <w:jc w:val="both"/>
        <w:outlineLvl w:val="0"/>
        <w:rPr>
          <w:rFonts w:ascii="Candara" w:hAnsi="Candara"/>
          <w:b/>
          <w:b/>
          <w:i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2"/>
          <w:szCs w:val="22"/>
        </w:rPr>
        <w:t xml:space="preserve">Este projeto foi desenvolvido com o objetivo de estituir as diretrizes básicas que devem ser seguidas pelo construtor dos serviços de instalação de subestação abaixadora de tensão, da </w:t>
      </w:r>
      <w:r>
        <w:rPr>
          <w:rFonts w:cs="Calibri" w:ascii="Candara" w:hAnsi="Candara"/>
          <w:b/>
          <w:bCs/>
          <w:sz w:val="22"/>
          <w:szCs w:val="22"/>
        </w:rPr>
        <w:t>ASSEMBLEIA LEGISLATIVA DE ALAGOAS</w:t>
      </w:r>
      <w:r>
        <w:rPr>
          <w:rFonts w:cs="Calibri" w:ascii="Candara" w:hAnsi="Candara"/>
          <w:bCs/>
          <w:sz w:val="22"/>
          <w:szCs w:val="22"/>
        </w:rPr>
        <w:t xml:space="preserve">, localizado </w:t>
      </w:r>
      <w:r>
        <w:rPr>
          <w:rFonts w:cs="Calibri" w:ascii="Candara" w:hAnsi="Candara"/>
          <w:bCs/>
          <w:sz w:val="22"/>
          <w:szCs w:val="22"/>
          <w:lang w:val="pt-PT"/>
        </w:rPr>
        <w:t>na Rua Sá e Albuquerque, s/n Maceió - AL</w:t>
      </w:r>
      <w:r>
        <w:rPr>
          <w:rFonts w:ascii="Candara" w:hAnsi="Candara"/>
          <w:bCs/>
          <w:sz w:val="22"/>
          <w:szCs w:val="22"/>
        </w:rPr>
        <w:t>. Bem como apresentar as normas que nortearão a execução das referidas instalações.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ab/>
        <w:t>O presente projeto foi desenvolvido em 03(três) partes distintas a saber:</w:t>
      </w:r>
    </w:p>
    <w:p>
      <w:pPr>
        <w:pStyle w:val="Normal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MEMORIAL DESCRITIVO - Onde são complementadas as informações contidas em plantas além de estabelecer parâmetros do projeto.</w:t>
      </w:r>
    </w:p>
    <w:p>
      <w:pPr>
        <w:pStyle w:val="Normal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RELAÇÃO DE MATERIAL - Destina-se a fundamentar o futuro orçamento   de execução da obra.</w:t>
      </w:r>
    </w:p>
    <w:p>
      <w:pPr>
        <w:pStyle w:val="Normal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</w:r>
    </w:p>
    <w:p>
      <w:pPr>
        <w:pStyle w:val="Corpodotexto"/>
        <w:numPr>
          <w:ilvl w:val="0"/>
          <w:numId w:val="10"/>
        </w:numPr>
        <w:spacing w:before="0" w:after="0"/>
        <w:ind w:left="720" w:right="0" w:hanging="360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PLANTAS DETALHES - Diagrama unifilar da instalação elétrica da </w:t>
      </w:r>
      <w:r>
        <w:rPr>
          <w:rFonts w:cs="Calibri" w:ascii="Candara" w:hAnsi="Candara"/>
          <w:b/>
          <w:bCs/>
          <w:sz w:val="22"/>
          <w:szCs w:val="22"/>
        </w:rPr>
        <w:t>ASSEMBLEIA LEGISLATIVA DE ALAGOAS</w:t>
      </w:r>
      <w:r>
        <w:rPr>
          <w:rFonts w:ascii="Candara" w:hAnsi="Candara"/>
          <w:bCs/>
          <w:sz w:val="22"/>
          <w:szCs w:val="22"/>
        </w:rPr>
        <w:t>, detalhe de situação, da subestação aérea (planta baixa e cortes) e detalhes diversos.</w:t>
      </w:r>
    </w:p>
    <w:p>
      <w:pPr>
        <w:pStyle w:val="Normal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outlineLvl w:val="0"/>
        <w:rPr>
          <w:rFonts w:ascii="Candara" w:hAnsi="Candara"/>
        </w:rPr>
      </w:pPr>
      <w:bookmarkStart w:id="1" w:name="__RefHeading___Toc87610_1536484143"/>
      <w:bookmarkEnd w:id="1"/>
      <w:r>
        <w:rPr>
          <w:rFonts w:ascii="Candara" w:hAnsi="Candara"/>
          <w:b/>
          <w:i/>
          <w:sz w:val="24"/>
          <w:szCs w:val="24"/>
        </w:rPr>
        <w:t xml:space="preserve">- PONTO DE SANGRIA.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25" w:hanging="0"/>
        <w:jc w:val="both"/>
        <w:outlineLvl w:val="0"/>
        <w:rPr>
          <w:rFonts w:ascii="Candara" w:hAnsi="Candara"/>
          <w:b/>
          <w:b/>
          <w:i/>
          <w:i/>
          <w:color w:val="0000FF"/>
          <w:sz w:val="24"/>
          <w:szCs w:val="24"/>
        </w:rPr>
      </w:pPr>
      <w:r>
        <w:rPr>
          <w:rFonts w:ascii="Candara" w:hAnsi="Candara"/>
          <w:b/>
          <w:i/>
          <w:color w:val="0000FF"/>
          <w:sz w:val="24"/>
          <w:szCs w:val="24"/>
        </w:rPr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2"/>
          <w:szCs w:val="22"/>
        </w:rPr>
        <w:t>O ponto de derivação do sistema EQUATORIAL será no poste existente de número 01( numeração para efeito de projeto) de 400 daN-11 m com uma estrutura B2-SIT-I3 e será projetado uma estrututa CE-DS, onde ficará o conjunto de chaves fusíveis, seguindo para a subestação abrigada com 02(dois) transformadores de (300 kVA) em aço galvanizado, saindo do trafo 04 cabos de cobre isolados de 2x#92(95) mm</w:t>
      </w:r>
      <w:r>
        <w:rPr>
          <w:rFonts w:ascii="Candara" w:hAnsi="Candara"/>
          <w:bCs/>
          <w:sz w:val="22"/>
          <w:szCs w:val="22"/>
          <w:vertAlign w:val="superscript"/>
        </w:rPr>
        <w:t>2</w:t>
      </w:r>
      <w:r>
        <w:rPr>
          <w:rFonts w:ascii="Candara" w:hAnsi="Candara"/>
          <w:bCs/>
          <w:sz w:val="22"/>
          <w:szCs w:val="22"/>
        </w:rPr>
        <w:t>.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            </w:t>
      </w:r>
      <w:r>
        <w:rPr>
          <w:rFonts w:ascii="Candara" w:hAnsi="Candara"/>
          <w:bCs/>
          <w:sz w:val="22"/>
          <w:szCs w:val="22"/>
        </w:rPr>
        <w:t xml:space="preserve">Projetamos um conjunto de chaves fusíveis no poste de nº01, que servirá de proteção contra surtos de sobre-corrente com elo fusível de 25k e três para raios unipolar de 15 Kv no poste nº01, fazendo a proteção contra sobre tensão da rede. </w:t>
      </w:r>
    </w:p>
    <w:p>
      <w:pPr>
        <w:pStyle w:val="Normal"/>
        <w:spacing w:lineRule="auto" w:line="24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  <w:u w:val="single"/>
        </w:rPr>
        <w:t>Estrutura a serem utilizadas</w:t>
      </w:r>
      <w:r>
        <w:rPr>
          <w:rFonts w:ascii="Candara" w:hAnsi="Candara"/>
          <w:bCs/>
          <w:sz w:val="22"/>
          <w:szCs w:val="22"/>
        </w:rPr>
        <w:t xml:space="preserve"> –        </w:t>
      </w:r>
      <w:r>
        <w:rPr>
          <w:rFonts w:ascii="Candara" w:hAnsi="Candara"/>
          <w:sz w:val="22"/>
          <w:szCs w:val="22"/>
        </w:rPr>
        <w:t xml:space="preserve">       CE-DS  = 01</w:t>
      </w:r>
    </w:p>
    <w:p>
      <w:pPr>
        <w:pStyle w:val="Normal"/>
        <w:spacing w:lineRule="auto" w:line="24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                           </w:t>
      </w:r>
    </w:p>
    <w:p>
      <w:pPr>
        <w:pStyle w:val="Normal"/>
        <w:spacing w:lineRule="auto" w:line="24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  <w:u w:val="single"/>
        </w:rPr>
        <w:t>Estrutura a serem devolvidas para a EDAL</w:t>
      </w:r>
      <w:r>
        <w:rPr>
          <w:rFonts w:ascii="Candara" w:hAnsi="Candara"/>
          <w:sz w:val="22"/>
          <w:szCs w:val="22"/>
        </w:rPr>
        <w:t xml:space="preserve"> –  0</w:t>
      </w:r>
    </w:p>
    <w:p>
      <w:pPr>
        <w:pStyle w:val="Normal"/>
        <w:spacing w:lineRule="auto" w:line="2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/>
          <w:sz w:val="24"/>
          <w:szCs w:val="24"/>
        </w:rPr>
        <w:t>3.0</w:t>
      </w:r>
      <w:r>
        <w:rPr>
          <w:rFonts w:ascii="Candara" w:hAnsi="Candara"/>
          <w:b/>
          <w:i/>
          <w:sz w:val="24"/>
          <w:szCs w:val="24"/>
        </w:rPr>
        <w:t>- SUBESTAÇÃO.</w:t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2"/>
          <w:szCs w:val="22"/>
        </w:rPr>
        <w:t>Principais caraterísticas: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ab/>
        <w:t>a)Capacidades/tipo: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ab/>
        <w:t>-300 kVA/em aço galvanizado.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ab/>
        <w:t>-Abaixadora de tensão.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ab/>
        <w:t>b)Instalação: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ab/>
        <w:t>-Aérea.</w:t>
      </w:r>
    </w:p>
    <w:p>
      <w:pPr>
        <w:pStyle w:val="Normal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jc w:val="both"/>
        <w:rPr>
          <w:rFonts w:ascii="Candara" w:hAnsi="Candara"/>
        </w:rPr>
      </w:pPr>
      <w:r>
        <w:rPr>
          <w:rFonts w:cs="Times New Roman" w:ascii="Candara" w:hAnsi="Candara"/>
          <w:b/>
          <w:bCs/>
          <w:i/>
          <w:iCs/>
          <w:sz w:val="24"/>
          <w:szCs w:val="24"/>
        </w:rPr>
        <w:t>4.0 - MEDIÇÃO DE ENERGIA ELÉTRICA.</w:t>
      </w:r>
    </w:p>
    <w:p>
      <w:pPr>
        <w:pStyle w:val="Normal"/>
        <w:ind w:firstLine="7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Por se tratar de uma escola, a medição será indireta, com o auxilio de 3TC´s de 150/5 A, instalados em caixa de medição M4 padrão Equatorial</w:t>
      </w:r>
    </w:p>
    <w:p>
      <w:pPr>
        <w:pStyle w:val="Normal"/>
        <w:ind w:firstLine="720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ind w:firstLine="720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jc w:val="both"/>
        <w:rPr>
          <w:rFonts w:ascii="Candara" w:hAnsi="Candara"/>
        </w:rPr>
      </w:pPr>
      <w:r>
        <w:rPr>
          <w:rFonts w:eastAsia="Times New Roman" w:cs="Times New Roman" w:ascii="Candara" w:hAnsi="Candara"/>
          <w:b/>
          <w:bCs/>
          <w:i/>
          <w:color w:val="auto"/>
          <w:kern w:val="2"/>
          <w:sz w:val="24"/>
          <w:szCs w:val="24"/>
          <w:lang w:val="pt-BR" w:eastAsia="pt-BR" w:bidi="ar-SA"/>
        </w:rPr>
        <w:t>5.0 - SISTEMA DE PROTEÇÃO.</w:t>
      </w:r>
    </w:p>
    <w:p>
      <w:pPr>
        <w:pStyle w:val="Normal"/>
        <w:jc w:val="both"/>
        <w:rPr>
          <w:rFonts w:ascii="Candara" w:hAnsi="Candara"/>
          <w:i/>
          <w:i/>
        </w:rPr>
      </w:pPr>
      <w:r>
        <w:rPr>
          <w:rFonts w:ascii="Candara" w:hAnsi="Candara"/>
          <w:i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ndara" w:hAnsi="Candara"/>
        </w:rPr>
      </w:pPr>
      <w:bookmarkStart w:id="2" w:name="__RefHeading___Toc87612_1536484143"/>
      <w:bookmarkEnd w:id="2"/>
      <w:r>
        <w:rPr>
          <w:rFonts w:ascii="Candara" w:hAnsi="Candara"/>
          <w:bCs/>
          <w:sz w:val="24"/>
          <w:szCs w:val="24"/>
        </w:rPr>
        <w:t>5.1 - CONTRA SOBRE-TENSÃO.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ab/>
        <w:t>A proteção contra sobre-tensão será feita através de 03(três) pára-raios projetado tipo involucro de polimérico, tensão nominal de 15 kV, classe de distribuição de 10 kA,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aterrados no poste existente, através de cabo de cobre nú de #35 mm</w:t>
      </w:r>
      <w:r>
        <w:rPr>
          <w:rFonts w:ascii="Candara" w:hAnsi="Candara"/>
          <w:bCs/>
          <w:position w:val="6"/>
          <w:sz w:val="22"/>
          <w:szCs w:val="22"/>
        </w:rPr>
        <w:t>2</w:t>
      </w:r>
      <w:r>
        <w:rPr>
          <w:rFonts w:ascii="Candara" w:hAnsi="Candara"/>
          <w:bCs/>
          <w:sz w:val="22"/>
          <w:szCs w:val="22"/>
        </w:rPr>
        <w:t xml:space="preserve"> e haste de terra em aço cobreado de 5/8 x2400 mm.</w:t>
      </w:r>
    </w:p>
    <w:p>
      <w:pPr>
        <w:pStyle w:val="Normal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 w:val="false"/>
          <w:bCs w:val="false"/>
          <w:sz w:val="24"/>
          <w:szCs w:val="24"/>
        </w:rPr>
        <w:t>5.2 - CONTRA SOBRE-CORRENTE</w:t>
      </w:r>
    </w:p>
    <w:p>
      <w:pPr>
        <w:pStyle w:val="Normal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Cs/>
          <w:sz w:val="22"/>
          <w:szCs w:val="22"/>
        </w:rPr>
        <w:t>A proteção contra sobre-corrente será feita por 03(três) chaves-fusíveis de distribuição unipolares, tensão nominal de 15 kV tipo expulsão, corrente nominal de 100 A, capacidade de ruptura de 10 kA, base tipo C e equipados com elo fusível de 5H. Utilizaremos na baixa tensão uma proteção contra curto circuito e sobre carga um disjuntor de 500 A/30 kA.</w:t>
      </w:r>
    </w:p>
    <w:p>
      <w:pPr>
        <w:pStyle w:val="Normal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ndara" w:hAnsi="Candara"/>
        </w:rPr>
      </w:pPr>
      <w:bookmarkStart w:id="3" w:name="__RefHeading___Toc87614_1536484143"/>
      <w:bookmarkEnd w:id="3"/>
      <w:r>
        <w:rPr>
          <w:rFonts w:ascii="Candara" w:hAnsi="Candara"/>
          <w:b/>
          <w:i/>
          <w:sz w:val="24"/>
          <w:szCs w:val="24"/>
        </w:rPr>
        <w:t>6.0 - SISTEMA DE TRANSFORMAÇÃO.</w:t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Cs/>
          <w:sz w:val="22"/>
          <w:szCs w:val="22"/>
        </w:rPr>
        <w:t>De acordo com os cálculos apresentados no ìtem 8.0, o sistema de transformação será constituido por um transformador de força em aço galvanizado com as seguintes características: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-Transformadores................................................ 2x300 kVA.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-Número de fases................................................. 03(três)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-Tensão primária.................................................. 13.8/13.2/12.6/12.0/11.4 kV.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-Tensão secundária............................................... 380/220 V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-Ligação do primário............................................ Triângulo.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-Ligação do secundário........................................ Estrela com neutro aterrado.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-Frequência......................................................... 60 Hz.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-Refrigeração...................................................... A óleo c/ circulação natural.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-Perda................................................................ +/- 5%.</w:t>
      </w:r>
    </w:p>
    <w:p>
      <w:pPr>
        <w:pStyle w:val="Normal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/>
          <w:i/>
          <w:iCs/>
          <w:sz w:val="24"/>
          <w:szCs w:val="24"/>
        </w:rPr>
        <w:t>7.0 - SISTEMA DE ATERRAMENTO.</w:t>
      </w:r>
    </w:p>
    <w:p>
      <w:pPr>
        <w:pStyle w:val="Normal"/>
        <w:jc w:val="both"/>
        <w:rPr>
          <w:rFonts w:ascii="Candara" w:hAnsi="Candara"/>
          <w:b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7.1 - O neutro, na parede metálica do transformador e pára-raios, serão aterrados através do cabo de cobre nú seção 50 mm</w:t>
      </w:r>
      <w:r>
        <w:rPr>
          <w:rFonts w:ascii="Candara" w:hAnsi="Candara"/>
          <w:bCs/>
          <w:position w:val="6"/>
          <w:sz w:val="22"/>
          <w:szCs w:val="22"/>
        </w:rPr>
        <w:t>2</w:t>
      </w:r>
      <w:r>
        <w:rPr>
          <w:rFonts w:ascii="Candara" w:hAnsi="Candara"/>
          <w:bCs/>
          <w:sz w:val="22"/>
          <w:szCs w:val="22"/>
        </w:rPr>
        <w:t xml:space="preserve"> e hastes de terra em aço cobreado de 12,7x2400 mm de comprimento.</w:t>
      </w:r>
    </w:p>
    <w:p>
      <w:pPr>
        <w:pStyle w:val="Normal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7.2 - A resitência de terra não deverá ser superior a 5</w:t>
      </w:r>
      <w:r>
        <w:rPr>
          <w:rFonts w:eastAsia="Symbol" w:cs="Symbol" w:ascii="Candara" w:hAnsi="Candara"/>
          <w:bCs/>
          <w:sz w:val="22"/>
          <w:szCs w:val="22"/>
        </w:rPr>
        <w:t>W</w:t>
      </w:r>
      <w:r>
        <w:rPr>
          <w:rFonts w:ascii="Candara" w:hAnsi="Candara"/>
          <w:bCs/>
          <w:sz w:val="22"/>
          <w:szCs w:val="22"/>
        </w:rPr>
        <w:t xml:space="preserve"> (ohms).</w:t>
      </w:r>
    </w:p>
    <w:p>
      <w:pPr>
        <w:pStyle w:val="Normal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7.3 - A posição da haste deverá ser vertical.</w:t>
      </w:r>
    </w:p>
    <w:p>
      <w:pPr>
        <w:pStyle w:val="Normal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7.4 – As conexões da malha de aterramento deverão ser feitas com solda exotermicas</w:t>
      </w:r>
    </w:p>
    <w:p>
      <w:pPr>
        <w:pStyle w:val="Normal"/>
        <w:jc w:val="both"/>
        <w:rPr>
          <w:rFonts w:ascii="Candara" w:hAnsi="Candara"/>
          <w:b/>
          <w:b/>
          <w:bCs/>
          <w:i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8.0 – CALCULO DE DEMANDA.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ndara" w:hAnsi="Candara"/>
        </w:rPr>
      </w:pPr>
      <w:bookmarkStart w:id="4" w:name="__RefHeading___Toc87616_1536484143"/>
      <w:bookmarkEnd w:id="4"/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2"/>
          <w:szCs w:val="22"/>
        </w:rPr>
        <w:t>Ver anexo 01.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ndara" w:hAnsi="Candara"/>
          <w:b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/>
          <w:i/>
          <w:iCs/>
          <w:sz w:val="24"/>
          <w:szCs w:val="24"/>
        </w:rPr>
        <w:t>9.0 – PLANTAS EXECUTIVAS.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ndara" w:hAnsi="Candara"/>
        </w:rPr>
      </w:pPr>
      <w:bookmarkStart w:id="5" w:name="__RefHeading___Toc87618_1536484143"/>
      <w:bookmarkEnd w:id="5"/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2"/>
          <w:szCs w:val="22"/>
        </w:rPr>
        <w:t>Ver anexo 02.</w:t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/>
          <w:sz w:val="24"/>
          <w:szCs w:val="24"/>
          <w:u w:val="single"/>
        </w:rPr>
        <w:t>Nota:</w:t>
      </w:r>
      <w:r>
        <w:rPr>
          <w:rFonts w:ascii="Candara" w:hAnsi="Candara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1 - Este projeto tem a validade de 01(um) ano a contar da data de aprovação pela EQUATORIAL, no término do prazo estabelecido, o proprietário deverá  reapresentá-lo na EQUATORIAL para  ser reanalizado.</w:t>
      </w:r>
    </w:p>
    <w:p>
      <w:pPr>
        <w:pStyle w:val="Normal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            </w:t>
      </w:r>
      <w:r>
        <w:rPr>
          <w:rFonts w:ascii="Candara" w:hAnsi="Candara"/>
          <w:sz w:val="21"/>
          <w:szCs w:val="21"/>
        </w:rPr>
        <w:t>2 - Qualquer alteração neste projeto só será permitido com  aviso  prévio  e a  posterior aprovação do Técnico responsável pelo mesmo.</w:t>
      </w:r>
    </w:p>
    <w:p>
      <w:pPr>
        <w:pStyle w:val="Corpodotexto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            </w:t>
      </w:r>
      <w:r>
        <w:rPr>
          <w:rFonts w:ascii="Candara" w:hAnsi="Candara"/>
          <w:sz w:val="21"/>
          <w:szCs w:val="21"/>
        </w:rPr>
        <w:t>3 - Este projeto elétrico não pode ser usado, copiado ou  cedido  fora  dos   termos  contratuais.</w:t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  <w:b/>
          <w:i/>
          <w:iCs/>
          <w:sz w:val="24"/>
          <w:szCs w:val="24"/>
        </w:rPr>
        <w:t>10.0 – LISTA DE MATERIAL.</w:t>
      </w:r>
    </w:p>
    <w:p>
      <w:pPr>
        <w:pStyle w:val="Corpodotex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</w:r>
    </w:p>
    <w:tbl>
      <w:tblPr>
        <w:tblW w:w="963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1"/>
        <w:gridCol w:w="7363"/>
        <w:gridCol w:w="775"/>
        <w:gridCol w:w="867"/>
      </w:tblGrid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ECECEC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CECEC" w:val="clear"/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DESCRIÇÃO DO MATERIAL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CECEC" w:val="clear"/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ECECEC" w:val="clear"/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QUANT.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001_CRUZETAS E FERRAGENS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Cruzeta de Concreto Armado 1900 mm tipo “T”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002_PROTEÇÃO E COMANDO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Elo Fusível de expulsão 15 kV - 40K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06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Disjuntor Tripolar Termomagnético, Caixa moldada, corrente nominal 500 A, corrente de interrupção 30 kA.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Chave fusível de distribuição de uso externo, tipo C, 15 kV-10 kA, corrente nominal de 630 A, tipo corpo polimérico incorporado com base de fixação e suporte de fixação tipo L.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  <w:p>
            <w:pPr>
              <w:pStyle w:val="Normal"/>
              <w:widowControl w:val="false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Terminal unipolar de mufla externa de 12/ 20 kV para cabo #50mm² - (Ref: Tyco)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04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Terminal unipolar de mufla interna de 12/ 20 kV para cabo #50mm² - (Ref: Tyco)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04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Suporte para Mufla – 15 kV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81" w:leader="none"/>
              </w:tabs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ab/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08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0"/>
              </w:rPr>
              <w:t>Para-raio de distribuição com suporte de fixação em liga de alumínio, tipo polimérico, com atuação a óxido de zinco, 15kV, 10kA, nível de isolamento de 95 kV, classe de distribuição série A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81" w:leader="none"/>
              </w:tabs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ab/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Abraçadeira Ref: 3M para Fixação das Muflas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08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Suporte para 4 muflas internas.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Placa de Advertência: “PERIGO: ALTA TENSÃO”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05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Disjuntor tripolar Uni-On a vácuo 17,5/ 24kV – 1250 A – com proteção indireta acoplada. Comando motorizado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448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Isolador Pedestal 15kV Com guia barra (uso interno)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numPr>
                <w:ilvl w:val="0"/>
                <w:numId w:val="0"/>
              </w:numPr>
              <w:spacing w:before="720" w:after="480"/>
              <w:ind w:hanging="0"/>
              <w:jc w:val="center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jc w:val="right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15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Suporte para 3 Isoladores Pedestal 15 kV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06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Suporte para TP de proteção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Suporte para 3 TC’s de proteção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Suporte para TC’s e TP’s de medição. (conforme detalhe construtivo em prancha)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TC’s para medição em 13,8 kV com relação de corrente 150-5. (fornecido pela distribuidora - eletrobras)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TP’s para medição em 13,8 kV com relação de transformação 70:1. (fornecido pela distribuidora - eletrobras)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TC’s para proteção em 13,8 kV com relação de corrente 15  0-5.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TP para proteção em 13,8 kV com relação de transformação 70:1.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Chave seccionadora tripolar de 400 A- 15 kV - Ação simultânea nas três fases – Abertura Sem Carga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  <w:lang w:eastAsia="x-none"/>
              </w:rPr>
              <w:t>01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Chave seccionadora tripolar, 15 kV – 400 A, abertura sob carga, com base para fusível HH. Ação simultânea nas três fases.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  <w:lang w:eastAsia="x-none"/>
              </w:rPr>
              <w:t>02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Bucha de passagem Interna / interna 15kV – 600 A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Grade de proteção – Painel de tela de arame zincado nº 12 BWG, com malha de 30x30 mm, dimensões conforme especificado em projeto.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04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No break 2500 VA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Fusível HH 15 kV 25 A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06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Terminal concêntrico a pressão tipo união T 3/8”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Terminal concêntrico a pressão tipo união 90º 3/8”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06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Terminal concêntrico a pressão tipo união reta 3/8”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09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Terminal concêntrico a pressão tipo angular 90º 3/8”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09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Relé de proteção de Sobrecorrente com Fonte Capacitiva 50, 50N, 51, 51N, 51GS, 74, 86, 62BF , </w:t>
            </w:r>
            <w:r>
              <w:rPr>
                <w:rFonts w:ascii="Candara" w:hAnsi="Candara"/>
              </w:rPr>
              <w:t>URPE 7104 T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Transformador de corrente – classe de tensão 15kV, relação 300-5 A, exatidão 10B100, nível Básico de isolamento 110kV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Transformador de potencial – classe de tensão 15kV, relação de transformação 13.800V/220V/110V, Potência 500VA Bloqueio tipo KIRK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003 _ ELETRODUTO E ACESSÓRIOS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</w:tr>
      <w:tr>
        <w:trPr>
          <w:trHeight w:val="183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Eletroduto em aço galvanizado – Ø 100 mm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m.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06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Eletroduto em pvc rosca pesado – Ø 100 mm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m.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06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Eletrotudo em aço – Ø 50 mm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m.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12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Curva 90º em aço galvanizado – Ø 50 mm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Luva para eletroduto em aço galvanizado – Ø 50 mm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Curva 90º em aço galvanizado – Ø 50 mm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12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Luva para eletroduto em aço galvanizado – Ø 50 mm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24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Curva 90º em PVC pesado – Ø 100 mm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05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Luva para eletroduto em PVC pesado – Ø 100 mm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08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Bucha de acabamento para eletroduto em aço galvanizado  Ø 100 mm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Eletroduto em PVC corrugado flexivel pesado – Ø 110 mm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m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60</w:t>
            </w:r>
          </w:p>
        </w:tc>
      </w:tr>
      <w:tr>
        <w:trPr>
          <w:trHeight w:val="144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004_ CABOS E BARRAMENTOS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</w:tr>
      <w:tr>
        <w:trPr>
          <w:trHeight w:val="227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Cabo de cobre isolado, #35,00 mm² / 15 kV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m.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120</w:t>
            </w:r>
          </w:p>
        </w:tc>
      </w:tr>
      <w:tr>
        <w:trPr>
          <w:trHeight w:val="227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Cabo de cobre #50,00 mm² (NU)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m.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70</w:t>
            </w:r>
          </w:p>
        </w:tc>
      </w:tr>
      <w:tr>
        <w:trPr>
          <w:trHeight w:val="227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Vergalhão de cobre eletrolítico – Ø 50 mm²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m.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90</w:t>
            </w:r>
          </w:p>
        </w:tc>
      </w:tr>
      <w:tr>
        <w:trPr>
          <w:trHeight w:val="211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005 _TRANSFORMADOR DE DISTRIBUIÇÃO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Transformador Trifásico de distribuição a seco de 300kVA – 13800\380\220 V – 60 Hz, comutação de tap’s externo.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006 _DIVERÇOS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Caixa de medição padrão M6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Caixa metálica 100x100x50mm vedada sua parte frontal com vidro transparente.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497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Porta metálica ou inteiramente revestida de chapa metálica com duas folhas. Dimensões: 2,00x1,50 m por folha. Com dois Trincos tipo ferrolho com cadeados.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497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Porta metálica ou inteiramente revestida de chapa metálica com uma folha. Dimensões: 0,90x2,10 m por folha. Com dois Trincos tipo ferrolho com cadeados.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007 _FERRAGENS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b/>
                <w:b/>
              </w:rPr>
            </w:pPr>
            <w:r>
              <w:rPr>
                <w:rFonts w:ascii="Candara" w:hAnsi="Candara"/>
                <w:b/>
              </w:rPr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Paraf. Cabeça Quad. M16x250mm. De Rosca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Paraf. Cabeça Quad. M16x350mm. De Rosca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04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Arruela quadrada 38x3mm furo de 18mm.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06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Arruela presinha para aterramento furo 18mm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Conector derivação tipo cunha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Conector terminal a compressão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Grampo de linha viva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Conector para aterramento cabo-haste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Fecho p/ fita bandit de 19mm-3/4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Fita bandit de 19mm- 3/4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m.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04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Isolador Pino Polimerico rosca 25mm 15kVA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Isolador Pino Polimerico rosca 35mm 15kVA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Pino galvanizado 294xM16 rosca 25mm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Pino galvanizado 294xM16 rosca 35mm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03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Terminal termocontrátil uso externo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04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Terminal termocontrátil uso interno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04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Unidade autonoma de iluminação de emergência( mínima 2h)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pacing w:before="720" w:after="480"/>
              <w:ind w:left="431" w:hanging="431"/>
              <w:rPr>
                <w:rFonts w:ascii="Candara" w:hAnsi="Candara"/>
              </w:rPr>
            </w:pPr>
            <w:r>
              <w:rPr>
                <w:rFonts w:cs="Times New Roman" w:ascii="Candara" w:hAnsi="Candara"/>
                <w:b w:val="false"/>
                <w:color w:val="auto"/>
                <w:sz w:val="20"/>
                <w:szCs w:val="20"/>
              </w:rPr>
              <w:t>Extitor de incendio CO2 6kg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i/>
                <w:sz w:val="24"/>
              </w:rPr>
              <w:t xml:space="preserve">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 xml:space="preserve">    </w:t>
            </w:r>
            <w:r>
              <w:rPr>
                <w:rFonts w:eastAsia="NSimSun" w:cs="Times New Roman" w:ascii="Candara" w:hAnsi="Candara"/>
                <w:b/>
                <w:bCs/>
                <w:i/>
                <w:color w:val="auto"/>
                <w:sz w:val="20"/>
                <w:szCs w:val="20"/>
              </w:rPr>
              <w:t>Potência 325KVA standby.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. Alternador síncrono trifásico.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color w:val="auto"/>
                <w:sz w:val="20"/>
                <w:szCs w:val="20"/>
              </w:rPr>
              <w:t>·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Carcaças: SAE1 # 14.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color w:val="auto"/>
                <w:sz w:val="20"/>
                <w:szCs w:val="20"/>
              </w:rPr>
              <w:t>·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Tensão: 220/380 V.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color w:val="auto"/>
                <w:sz w:val="20"/>
                <w:szCs w:val="20"/>
              </w:rPr>
              <w:t>·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Frequência: 60 Hz.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color w:val="auto"/>
                <w:sz w:val="20"/>
                <w:szCs w:val="20"/>
              </w:rPr>
              <w:t>·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Grau de Proteção: IP23.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color w:val="auto"/>
                <w:sz w:val="20"/>
                <w:szCs w:val="20"/>
              </w:rPr>
              <w:t>·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Classe de isolação: 180 °C (H).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color w:val="auto"/>
                <w:sz w:val="20"/>
                <w:szCs w:val="20"/>
              </w:rPr>
              <w:t>·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Passo do enrolamento: 2/3.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color w:val="auto"/>
                <w:sz w:val="20"/>
                <w:szCs w:val="20"/>
              </w:rPr>
              <w:t>·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Número de polos: 4 polos.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color w:val="auto"/>
                <w:sz w:val="20"/>
                <w:szCs w:val="20"/>
              </w:rPr>
              <w:t>·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Marca Multidiesel (Design Stamford) com 03 anos de garantia ou 3.000 horas de uso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color w:val="auto"/>
                <w:sz w:val="20"/>
                <w:szCs w:val="20"/>
              </w:rPr>
              <w:t>·R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egulador eletrônico de tensão.</w:t>
            </w:r>
          </w:p>
          <w:p>
            <w:pPr>
              <w:pStyle w:val="Textoprformatado"/>
              <w:widowControl w:val="false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color w:val="auto"/>
                <w:sz w:val="20"/>
                <w:szCs w:val="20"/>
              </w:rPr>
              <w:t>·</w:t>
            </w: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  <w:t>Base metálica para o conjunto.</w:t>
            </w:r>
          </w:p>
          <w:p>
            <w:pPr>
              <w:pStyle w:val="Corpodotexto"/>
              <w:widowControl w:val="false"/>
              <w:spacing w:before="0" w:after="0"/>
              <w:ind w:left="851" w:right="0" w:hanging="0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/>
                <w:bCs/>
                <w:i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>QTA.</w:t>
            </w:r>
          </w:p>
          <w:p>
            <w:pPr>
              <w:pStyle w:val="Corpodotexto"/>
              <w:widowControl w:val="false"/>
              <w:spacing w:before="0" w:after="0"/>
              <w:ind w:left="851" w:right="0" w:hanging="360"/>
              <w:rPr>
                <w:rFonts w:ascii="Candara" w:hAnsi="Candara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i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>01 Quadro de Transferência Automática rede/gerador, tetrapolar de 1000A (cada) com chave reversora eletromecânica, com intertravamento mecânico e elétrico e by pass de emergência manual rede/gerador.</w:t>
              <w:br/>
              <w:t>Painel de Comando automático microprocessado,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i/>
                <w:caps w:val="false"/>
                <w:smallCaps w:val="false"/>
                <w:color w:val="333333"/>
                <w:spacing w:val="0"/>
                <w:sz w:val="24"/>
              </w:rPr>
              <w:t>Características técnicas do motor</w:t>
            </w:r>
          </w:p>
          <w:p>
            <w:pPr>
              <w:pStyle w:val="Corpodotexto"/>
              <w:widowControl w:val="false"/>
              <w:spacing w:before="0" w:after="0"/>
              <w:ind w:left="0" w:right="0" w:hanging="360"/>
              <w:rPr>
                <w:rFonts w:ascii="Candara" w:hAnsi="Candara"/>
              </w:rPr>
            </w:pPr>
            <w:r>
              <w:rPr>
                <w:rFonts w:ascii="Candara" w:hAnsi="Candara"/>
                <w:caps w:val="false"/>
                <w:smallCaps w:val="false"/>
                <w:color w:val="333333"/>
                <w:spacing w:val="0"/>
              </w:rPr>
              <w:t> </w:t>
            </w:r>
            <w:r>
              <w:rPr>
                <w:rFonts w:ascii="Candara" w:hAnsi="Candara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</w:rPr>
              <w:t>·  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Motor de partida 24 V.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·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Alternador de 24 V / 70 A.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·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06 cilindros em linha, 4 tempos turbo aspirado.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·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Refrigerado por radiador com hélice tipo PUSHER.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·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Governador eletrônico de velocidade.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·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Filtro de ar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·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Filtro combustível com separador de água.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·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Filtro de óleo lubrificante.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·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Turbocompressor e saída de escape com proteção.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·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Proteção mecânica das correias.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·</w:t>
            </w: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Baixo consumo de óleo diesel na categoria.</w:t>
            </w:r>
          </w:p>
          <w:p>
            <w:pPr>
              <w:pStyle w:val="Corpodotexto"/>
              <w:widowControl w:val="false"/>
              <w:spacing w:before="0" w:after="0"/>
              <w:ind w:left="360" w:right="0" w:hanging="0"/>
              <w:rPr>
                <w:rFonts w:ascii="Candara" w:hAnsi="Candara"/>
              </w:rPr>
            </w:pPr>
            <w:r>
              <w:rPr>
                <w:rFonts w:ascii="Candara" w:hAnsi="Candara"/>
                <w:b w:val="false"/>
                <w:bCs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Manuais de operação e manutenção.</w:t>
            </w:r>
          </w:p>
          <w:p>
            <w:pPr>
              <w:pStyle w:val="Corpodotexto"/>
              <w:widowControl w:val="false"/>
              <w:spacing w:before="0" w:after="0"/>
              <w:ind w:left="851" w:right="0" w:hanging="360"/>
              <w:rPr>
                <w:rFonts w:ascii="Candara" w:hAnsi="Candara" w:eastAsia="NSimSun" w:cs="Times New Roman"/>
                <w:b w:val="false"/>
                <w:b w:val="false"/>
                <w:bCs w:val="false"/>
                <w:i/>
                <w:i/>
                <w:color w:val="auto"/>
                <w:sz w:val="20"/>
                <w:szCs w:val="20"/>
              </w:rPr>
            </w:pPr>
            <w:r>
              <w:rPr>
                <w:rFonts w:eastAsia="NSimSun" w:cs="Times New Roman" w:ascii="Candara" w:hAnsi="Candara"/>
                <w:b w:val="false"/>
                <w:bCs w:val="false"/>
                <w:i/>
                <w:color w:val="auto"/>
                <w:sz w:val="20"/>
                <w:szCs w:val="20"/>
              </w:rPr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Und.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</w:p>
        </w:tc>
      </w:tr>
    </w:tbl>
    <w:p>
      <w:pPr>
        <w:pStyle w:val="Normal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</w:r>
    </w:p>
    <w:p>
      <w:pPr>
        <w:pStyle w:val="Corpodotex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</w:r>
    </w:p>
    <w:p>
      <w:pPr>
        <w:pStyle w:val="Corpodotex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________________________________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</w:rPr>
      </w:pPr>
      <w:r>
        <w:rPr>
          <w:rFonts w:ascii="Candara" w:hAnsi="Candara"/>
          <w:bCs/>
          <w:sz w:val="24"/>
          <w:szCs w:val="24"/>
        </w:rPr>
        <w:t>Engenheiro Eletricista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</w:rPr>
      </w:pPr>
      <w:r>
        <w:rPr>
          <w:rFonts w:ascii="Candara" w:hAnsi="Candara"/>
          <w:bCs/>
          <w:sz w:val="24"/>
          <w:szCs w:val="24"/>
        </w:rPr>
        <w:t xml:space="preserve">CREA -  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keepNext w:val="true"/>
        <w:keepLines/>
        <w:widowControl w:val="false"/>
        <w:tabs>
          <w:tab w:val="clear" w:pos="708"/>
          <w:tab w:val="left" w:pos="1545" w:leader="none"/>
          <w:tab w:val="center" w:pos="4252" w:leader="none"/>
        </w:tabs>
        <w:suppressAutoHyphens w:val="true"/>
        <w:bidi w:val="0"/>
        <w:spacing w:lineRule="auto" w:line="360" w:before="0" w:after="200"/>
        <w:ind w:left="431" w:hanging="431"/>
        <w:jc w:val="center"/>
        <w:rPr>
          <w:rFonts w:ascii="Candara" w:hAnsi="Candara"/>
        </w:rPr>
      </w:pPr>
      <w:r>
        <w:rPr>
          <w:rFonts w:ascii="Candara" w:hAnsi="Candara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284" w:top="1583" w:footer="0" w:bottom="1134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ndar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50669800"/>
    </w:sdtPr>
    <w:sdtContent>
      <w:p>
        <w:pPr>
          <w:pStyle w:val="Rodap"/>
          <w:jc w:val="right"/>
          <w:rPr/>
        </w:pPr>
        <w:r>
          <w:rPr/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71755</wp:posOffset>
          </wp:positionH>
          <wp:positionV relativeFrom="paragraph">
            <wp:posOffset>44450</wp:posOffset>
          </wp:positionV>
          <wp:extent cx="2053590" cy="6673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2590165</wp:posOffset>
          </wp:positionH>
          <wp:positionV relativeFrom="paragraph">
            <wp:posOffset>108585</wp:posOffset>
          </wp:positionV>
          <wp:extent cx="3169920" cy="671830"/>
          <wp:effectExtent l="0" t="0" r="0" b="0"/>
          <wp:wrapSquare wrapText="largest"/>
          <wp:docPr id="2" name="Figura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-567" w:hanging="0"/>
      <w:rPr/>
    </w:pPr>
    <w:r>
      <w:rPr/>
      <w:t xml:space="preserve">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432" w:hanging="432"/>
      </w:pPr>
      <w:rPr>
        <w:sz w:val="20"/>
        <w:b w:val="false"/>
        <w:rFonts w:cs="Times New Roman"/>
      </w:r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1711" w:hanging="576"/>
      </w:pPr>
      <w:rPr>
        <w:sz w:val="24"/>
        <w:b/>
        <w:rFonts w:cs="Times New Roman"/>
      </w:rPr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0"/>
        <w:szCs w:val="0"/>
        <w:iCs w:val="false"/>
        <w:bCs w:val="false"/>
        <w:em w:val="none"/>
        <w:w w:val="100"/>
        <w:vanish w:val="false"/>
        <w:rFonts w:ascii="Times New Roman" w:hAnsi="Times New Roman" w:cs="Times New Roman"/>
        <w:color w:val="000000"/>
      </w:rPr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Ttulo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Ttulo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Ttulo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Ttu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0"/>
      <w:lvlJc w:val="left"/>
      <w:pPr>
        <w:tabs>
          <w:tab w:val="num" w:pos="525"/>
        </w:tabs>
        <w:ind w:left="525" w:hanging="525"/>
      </w:pPr>
      <w:rPr/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/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0"/>
      <w:lvlJc w:val="left"/>
      <w:pPr>
        <w:tabs>
          <w:tab w:val="num" w:pos="525"/>
        </w:tabs>
        <w:ind w:left="525" w:hanging="525"/>
      </w:pPr>
      <w:rPr/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/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</w:num>
  <w:num w:numId="11">
    <w:abstractNumId w:val="2"/>
  </w:num>
</w:numbering>
</file>

<file path=word/settings.xml><?xml version="1.0" encoding="utf-8"?>
<w:settings xmlns:w="http://schemas.openxmlformats.org/wordprocessingml/2006/main">
  <w:zoom w:percent="85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6d7c"/>
    <w:pPr>
      <w:widowControl w:val="false"/>
      <w:tabs>
        <w:tab w:val="clear" w:pos="720"/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Ttulo1">
    <w:name w:val="Heading 1"/>
    <w:basedOn w:val="Normal"/>
    <w:next w:val="Texto"/>
    <w:link w:val="Ttulo1Char"/>
    <w:autoRedefine/>
    <w:uiPriority w:val="99"/>
    <w:qFormat/>
    <w:rsid w:val="00be2a34"/>
    <w:pPr>
      <w:keepNext w:val="true"/>
      <w:keepLines/>
      <w:numPr>
        <w:ilvl w:val="0"/>
        <w:numId w:val="1"/>
      </w:numPr>
      <w:tabs>
        <w:tab w:val="left" w:pos="708" w:leader="none"/>
        <w:tab w:val="left" w:pos="1843" w:leader="none"/>
      </w:tabs>
      <w:spacing w:lineRule="auto" w:line="360" w:before="720" w:after="480"/>
      <w:ind w:left="431" w:hanging="431"/>
      <w:jc w:val="both"/>
      <w:outlineLvl w:val="0"/>
    </w:pPr>
    <w:rPr>
      <w:rFonts w:cs="Cambria"/>
      <w:b/>
      <w:bCs/>
      <w:caps/>
      <w:sz w:val="28"/>
      <w:szCs w:val="28"/>
    </w:rPr>
  </w:style>
  <w:style w:type="paragraph" w:styleId="Ttulo2">
    <w:name w:val="Heading 2"/>
    <w:basedOn w:val="Texto"/>
    <w:next w:val="Texto"/>
    <w:link w:val="Ttulo2Char1"/>
    <w:autoRedefine/>
    <w:uiPriority w:val="9"/>
    <w:unhideWhenUsed/>
    <w:qFormat/>
    <w:rsid w:val="00d47858"/>
    <w:pPr>
      <w:keepNext w:val="true"/>
      <w:widowControl/>
      <w:numPr>
        <w:ilvl w:val="1"/>
        <w:numId w:val="1"/>
      </w:numPr>
      <w:tabs>
        <w:tab w:val="left" w:pos="0" w:leader="none"/>
        <w:tab w:val="left" w:pos="708" w:leader="none"/>
      </w:tabs>
      <w:suppressAutoHyphens w:val="true"/>
      <w:bidi w:val="0"/>
      <w:spacing w:lineRule="auto" w:line="360" w:before="480" w:after="120"/>
      <w:ind w:left="0" w:right="0" w:hanging="0"/>
      <w:jc w:val="left"/>
      <w:outlineLvl w:val="1"/>
    </w:pPr>
    <w:rPr>
      <w:rFonts w:eastAsia="" w:cs="Mangal" w:eastAsiaTheme="majorEastAsia"/>
      <w:b/>
      <w:bCs/>
      <w:iCs/>
      <w:caps/>
      <w:sz w:val="28"/>
      <w:szCs w:val="2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155ac"/>
    <w:pPr>
      <w:keepNext w:val="true"/>
      <w:numPr>
        <w:ilvl w:val="2"/>
        <w:numId w:val="1"/>
      </w:numPr>
      <w:spacing w:lineRule="auto" w:line="360" w:before="120" w:after="120"/>
      <w:outlineLvl w:val="2"/>
    </w:pPr>
    <w:rPr>
      <w:rFonts w:eastAsia="" w:cs="Mangal" w:eastAsiaTheme="majorEastAsia"/>
      <w:bCs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63c5f"/>
    <w:pPr>
      <w:keepNext w:val="true"/>
      <w:numPr>
        <w:ilvl w:val="3"/>
        <w:numId w:val="1"/>
      </w:numPr>
      <w:spacing w:lineRule="auto" w:line="360" w:before="120" w:after="120"/>
      <w:ind w:left="851" w:hanging="851"/>
      <w:jc w:val="both"/>
      <w:outlineLvl w:val="3"/>
    </w:pPr>
    <w:rPr>
      <w:rFonts w:eastAsia="" w:cs="Mangal" w:eastAsiaTheme="minorEastAsia"/>
      <w:bCs/>
      <w:szCs w:val="2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25096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Mangal" w:asciiTheme="minorHAnsi" w:eastAsiaTheme="minorEastAsia" w:hAnsiTheme="minorHAnsi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25096"/>
    <w:pPr>
      <w:numPr>
        <w:ilvl w:val="5"/>
        <w:numId w:val="1"/>
      </w:numPr>
      <w:spacing w:before="240" w:after="60"/>
      <w:outlineLvl w:val="5"/>
    </w:pPr>
    <w:rPr>
      <w:rFonts w:ascii="Calibri" w:hAnsi="Calibri" w:eastAsia="" w:cs="Mangal" w:asciiTheme="minorHAnsi" w:eastAsiaTheme="minorEastAsia" w:hAnsiTheme="minorHAnsi"/>
      <w:b/>
      <w:bCs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25096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Mangal" w:asciiTheme="minorHAnsi" w:eastAsiaTheme="minorEastAsia" w:hAnsiTheme="minorHAnsi"/>
      <w:szCs w:val="21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25096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Mangal" w:asciiTheme="minorHAnsi" w:eastAsiaTheme="minorEastAsia" w:hAnsiTheme="minorHAnsi"/>
      <w:i/>
      <w:iCs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25096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Mangal" w:asciiTheme="majorHAnsi" w:eastAsiaTheme="majorEastAsia" w:hAnsiTheme="majorHAnsi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Char" w:customStyle="1">
    <w:name w:val="texto Char"/>
    <w:basedOn w:val="DefaultParagraphFont"/>
    <w:qFormat/>
    <w:rsid w:val="0081202a"/>
    <w:rPr/>
  </w:style>
  <w:style w:type="character" w:styleId="Ttulo1Char" w:customStyle="1">
    <w:name w:val="Título 1 Char"/>
    <w:basedOn w:val="DefaultParagraphFont"/>
    <w:uiPriority w:val="99"/>
    <w:qFormat/>
    <w:locked/>
    <w:rsid w:val="00be2a34"/>
    <w:rPr>
      <w:rFonts w:cs="Cambria"/>
      <w:b/>
      <w:bCs/>
      <w:caps/>
      <w:kern w:val="2"/>
      <w:sz w:val="28"/>
      <w:szCs w:val="28"/>
    </w:rPr>
  </w:style>
  <w:style w:type="character" w:styleId="Ttulo2Char" w:customStyle="1">
    <w:name w:val="Título 2 Char"/>
    <w:basedOn w:val="DefaultParagraphFont"/>
    <w:uiPriority w:val="9"/>
    <w:qFormat/>
    <w:locked/>
    <w:rsid w:val="003b4b56"/>
    <w:rPr>
      <w:rFonts w:ascii="Times New Roman" w:hAnsi="Times New Roman" w:eastAsia="" w:cs="Mangal" w:eastAsiaTheme="majorEastAsia"/>
      <w:bCs/>
      <w:iCs/>
      <w:color w:val="00000A"/>
      <w:kern w:val="2"/>
      <w:sz w:val="28"/>
      <w:szCs w:val="25"/>
      <w:lang w:bidi="hi-IN"/>
    </w:rPr>
  </w:style>
  <w:style w:type="character" w:styleId="Ttulo3Char" w:customStyle="1">
    <w:name w:val="Título 3 Char"/>
    <w:basedOn w:val="DefaultParagraphFont"/>
    <w:uiPriority w:val="9"/>
    <w:qFormat/>
    <w:locked/>
    <w:rsid w:val="00f155ac"/>
    <w:rPr>
      <w:rFonts w:ascii="Times New Roman" w:hAnsi="Times New Roman" w:eastAsia="" w:cs="Mangal" w:eastAsiaTheme="majorEastAsia"/>
      <w:bCs/>
      <w:color w:val="00000A"/>
      <w:kern w:val="2"/>
      <w:sz w:val="28"/>
      <w:szCs w:val="23"/>
      <w:lang w:bidi="hi-IN"/>
    </w:rPr>
  </w:style>
  <w:style w:type="character" w:styleId="Ttulo4Char" w:customStyle="1">
    <w:name w:val="Título 4 Char"/>
    <w:basedOn w:val="DefaultParagraphFont"/>
    <w:uiPriority w:val="9"/>
    <w:qFormat/>
    <w:locked/>
    <w:rsid w:val="00a63c5f"/>
    <w:rPr>
      <w:rFonts w:ascii="Times New Roman" w:hAnsi="Times New Roman" w:eastAsia="" w:cs="Mangal" w:eastAsiaTheme="minorEastAsia"/>
      <w:bCs/>
      <w:color w:val="00000A"/>
      <w:kern w:val="2"/>
      <w:sz w:val="24"/>
      <w:szCs w:val="25"/>
      <w:lang w:bidi="hi-IN"/>
    </w:rPr>
  </w:style>
  <w:style w:type="character" w:styleId="Ttulo5Char" w:customStyle="1">
    <w:name w:val="Título 5 Char"/>
    <w:basedOn w:val="DefaultParagraphFont"/>
    <w:uiPriority w:val="9"/>
    <w:qFormat/>
    <w:locked/>
    <w:rsid w:val="00c25096"/>
    <w:rPr>
      <w:rFonts w:ascii="Calibri" w:hAnsi="Calibri" w:eastAsia="" w:cs="Mangal" w:asciiTheme="minorHAnsi" w:eastAsiaTheme="minorEastAsia" w:hAnsiTheme="minorHAnsi"/>
      <w:b/>
      <w:bCs/>
      <w:i/>
      <w:iCs/>
      <w:color w:val="00000A"/>
      <w:kern w:val="2"/>
      <w:sz w:val="26"/>
      <w:szCs w:val="23"/>
      <w:lang w:bidi="hi-IN"/>
    </w:rPr>
  </w:style>
  <w:style w:type="character" w:styleId="Ttulo6Char" w:customStyle="1">
    <w:name w:val="Título 6 Char"/>
    <w:basedOn w:val="DefaultParagraphFont"/>
    <w:uiPriority w:val="9"/>
    <w:qFormat/>
    <w:locked/>
    <w:rsid w:val="00c25096"/>
    <w:rPr>
      <w:rFonts w:ascii="Calibri" w:hAnsi="Calibri" w:eastAsia="" w:cs="Mangal" w:asciiTheme="minorHAnsi" w:eastAsiaTheme="minorEastAsia" w:hAnsiTheme="minorHAnsi"/>
      <w:b/>
      <w:bCs/>
      <w:color w:val="00000A"/>
      <w:kern w:val="2"/>
      <w:sz w:val="22"/>
      <w:lang w:bidi="hi-IN"/>
    </w:rPr>
  </w:style>
  <w:style w:type="character" w:styleId="Ttulo7Char" w:customStyle="1">
    <w:name w:val="Título 7 Char"/>
    <w:basedOn w:val="DefaultParagraphFont"/>
    <w:uiPriority w:val="9"/>
    <w:qFormat/>
    <w:locked/>
    <w:rsid w:val="00c25096"/>
    <w:rPr>
      <w:rFonts w:ascii="Calibri" w:hAnsi="Calibri" w:eastAsia="" w:cs="Mangal" w:asciiTheme="minorHAnsi" w:eastAsiaTheme="minorEastAsia" w:hAnsiTheme="minorHAnsi"/>
      <w:color w:val="00000A"/>
      <w:kern w:val="2"/>
      <w:sz w:val="24"/>
      <w:szCs w:val="21"/>
      <w:lang w:bidi="hi-IN"/>
    </w:rPr>
  </w:style>
  <w:style w:type="character" w:styleId="Ttulo8Char" w:customStyle="1">
    <w:name w:val="Título 8 Char"/>
    <w:basedOn w:val="DefaultParagraphFont"/>
    <w:uiPriority w:val="9"/>
    <w:qFormat/>
    <w:locked/>
    <w:rsid w:val="00c25096"/>
    <w:rPr>
      <w:rFonts w:ascii="Calibri" w:hAnsi="Calibri" w:eastAsia="" w:cs="Mangal" w:asciiTheme="minorHAnsi" w:eastAsiaTheme="minorEastAsia" w:hAnsiTheme="minorHAnsi"/>
      <w:i/>
      <w:iCs/>
      <w:color w:val="00000A"/>
      <w:kern w:val="2"/>
      <w:sz w:val="24"/>
      <w:szCs w:val="21"/>
      <w:lang w:bidi="hi-IN"/>
    </w:rPr>
  </w:style>
  <w:style w:type="character" w:styleId="Ttulo9Char" w:customStyle="1">
    <w:name w:val="Título 9 Char"/>
    <w:basedOn w:val="DefaultParagraphFont"/>
    <w:uiPriority w:val="9"/>
    <w:qFormat/>
    <w:locked/>
    <w:rsid w:val="00c25096"/>
    <w:rPr>
      <w:rFonts w:ascii="Cambria" w:hAnsi="Cambria" w:eastAsia="" w:cs="Mangal" w:asciiTheme="majorHAnsi" w:eastAsiaTheme="majorEastAsia" w:hAnsiTheme="majorHAnsi"/>
      <w:color w:val="00000A"/>
      <w:kern w:val="2"/>
      <w:sz w:val="22"/>
      <w:lang w:bidi="hi-IN"/>
    </w:rPr>
  </w:style>
  <w:style w:type="character" w:styleId="RTFNum21" w:customStyle="1">
    <w:name w:val="RTF_Num 2 1"/>
    <w:uiPriority w:val="99"/>
    <w:qFormat/>
    <w:rsid w:val="00256d7c"/>
    <w:rPr/>
  </w:style>
  <w:style w:type="character" w:styleId="RTFNum22" w:customStyle="1">
    <w:name w:val="RTF_Num 2 2"/>
    <w:uiPriority w:val="99"/>
    <w:qFormat/>
    <w:rsid w:val="00256d7c"/>
    <w:rPr/>
  </w:style>
  <w:style w:type="character" w:styleId="RTFNum23" w:customStyle="1">
    <w:name w:val="RTF_Num 2 3"/>
    <w:uiPriority w:val="99"/>
    <w:qFormat/>
    <w:rsid w:val="00256d7c"/>
    <w:rPr/>
  </w:style>
  <w:style w:type="character" w:styleId="RTFNum24" w:customStyle="1">
    <w:name w:val="RTF_Num 2 4"/>
    <w:uiPriority w:val="99"/>
    <w:qFormat/>
    <w:rsid w:val="00256d7c"/>
    <w:rPr/>
  </w:style>
  <w:style w:type="character" w:styleId="RTFNum25" w:customStyle="1">
    <w:name w:val="RTF_Num 2 5"/>
    <w:uiPriority w:val="99"/>
    <w:qFormat/>
    <w:rsid w:val="00256d7c"/>
    <w:rPr/>
  </w:style>
  <w:style w:type="character" w:styleId="RTFNum26" w:customStyle="1">
    <w:name w:val="RTF_Num 2 6"/>
    <w:uiPriority w:val="99"/>
    <w:qFormat/>
    <w:rsid w:val="00256d7c"/>
    <w:rPr/>
  </w:style>
  <w:style w:type="character" w:styleId="RTFNum27" w:customStyle="1">
    <w:name w:val="RTF_Num 2 7"/>
    <w:uiPriority w:val="99"/>
    <w:qFormat/>
    <w:rsid w:val="00256d7c"/>
    <w:rPr/>
  </w:style>
  <w:style w:type="character" w:styleId="RTFNum28" w:customStyle="1">
    <w:name w:val="RTF_Num 2 8"/>
    <w:uiPriority w:val="99"/>
    <w:qFormat/>
    <w:rsid w:val="00256d7c"/>
    <w:rPr/>
  </w:style>
  <w:style w:type="character" w:styleId="RTFNum29" w:customStyle="1">
    <w:name w:val="RTF_Num 2 9"/>
    <w:uiPriority w:val="99"/>
    <w:qFormat/>
    <w:rsid w:val="00256d7c"/>
    <w:rPr/>
  </w:style>
  <w:style w:type="character" w:styleId="RTFNum31" w:customStyle="1">
    <w:name w:val="RTF_Num 3 1"/>
    <w:uiPriority w:val="99"/>
    <w:qFormat/>
    <w:rsid w:val="00256d7c"/>
    <w:rPr/>
  </w:style>
  <w:style w:type="character" w:styleId="RTFNum32" w:customStyle="1">
    <w:name w:val="RTF_Num 3 2"/>
    <w:uiPriority w:val="99"/>
    <w:qFormat/>
    <w:rsid w:val="00256d7c"/>
    <w:rPr/>
  </w:style>
  <w:style w:type="character" w:styleId="RTFNum33" w:customStyle="1">
    <w:name w:val="RTF_Num 3 3"/>
    <w:uiPriority w:val="99"/>
    <w:qFormat/>
    <w:rsid w:val="00256d7c"/>
    <w:rPr/>
  </w:style>
  <w:style w:type="character" w:styleId="RTFNum34" w:customStyle="1">
    <w:name w:val="RTF_Num 3 4"/>
    <w:uiPriority w:val="99"/>
    <w:qFormat/>
    <w:rsid w:val="00256d7c"/>
    <w:rPr/>
  </w:style>
  <w:style w:type="character" w:styleId="RTFNum35" w:customStyle="1">
    <w:name w:val="RTF_Num 3 5"/>
    <w:uiPriority w:val="99"/>
    <w:qFormat/>
    <w:rsid w:val="00256d7c"/>
    <w:rPr/>
  </w:style>
  <w:style w:type="character" w:styleId="RTFNum36" w:customStyle="1">
    <w:name w:val="RTF_Num 3 6"/>
    <w:uiPriority w:val="99"/>
    <w:qFormat/>
    <w:rsid w:val="00256d7c"/>
    <w:rPr/>
  </w:style>
  <w:style w:type="character" w:styleId="RTFNum37" w:customStyle="1">
    <w:name w:val="RTF_Num 3 7"/>
    <w:uiPriority w:val="99"/>
    <w:qFormat/>
    <w:rsid w:val="00256d7c"/>
    <w:rPr/>
  </w:style>
  <w:style w:type="character" w:styleId="RTFNum38" w:customStyle="1">
    <w:name w:val="RTF_Num 3 8"/>
    <w:uiPriority w:val="99"/>
    <w:qFormat/>
    <w:rsid w:val="00256d7c"/>
    <w:rPr/>
  </w:style>
  <w:style w:type="character" w:styleId="RTFNum39" w:customStyle="1">
    <w:name w:val="RTF_Num 3 9"/>
    <w:uiPriority w:val="99"/>
    <w:qFormat/>
    <w:rsid w:val="00256d7c"/>
    <w:rPr/>
  </w:style>
  <w:style w:type="character" w:styleId="RTFNum41" w:customStyle="1">
    <w:name w:val="RTF_Num 4 1"/>
    <w:uiPriority w:val="99"/>
    <w:qFormat/>
    <w:rsid w:val="00256d7c"/>
    <w:rPr/>
  </w:style>
  <w:style w:type="character" w:styleId="RTFNum42" w:customStyle="1">
    <w:name w:val="RTF_Num 4 2"/>
    <w:uiPriority w:val="99"/>
    <w:qFormat/>
    <w:rsid w:val="00256d7c"/>
    <w:rPr/>
  </w:style>
  <w:style w:type="character" w:styleId="RTFNum43" w:customStyle="1">
    <w:name w:val="RTF_Num 4 3"/>
    <w:uiPriority w:val="99"/>
    <w:qFormat/>
    <w:rsid w:val="00256d7c"/>
    <w:rPr/>
  </w:style>
  <w:style w:type="character" w:styleId="RTFNum44" w:customStyle="1">
    <w:name w:val="RTF_Num 4 4"/>
    <w:uiPriority w:val="99"/>
    <w:qFormat/>
    <w:rsid w:val="00256d7c"/>
    <w:rPr/>
  </w:style>
  <w:style w:type="character" w:styleId="RTFNum45" w:customStyle="1">
    <w:name w:val="RTF_Num 4 5"/>
    <w:uiPriority w:val="99"/>
    <w:qFormat/>
    <w:rsid w:val="00256d7c"/>
    <w:rPr/>
  </w:style>
  <w:style w:type="character" w:styleId="RTFNum46" w:customStyle="1">
    <w:name w:val="RTF_Num 4 6"/>
    <w:uiPriority w:val="99"/>
    <w:qFormat/>
    <w:rsid w:val="00256d7c"/>
    <w:rPr/>
  </w:style>
  <w:style w:type="character" w:styleId="RTFNum47" w:customStyle="1">
    <w:name w:val="RTF_Num 4 7"/>
    <w:uiPriority w:val="99"/>
    <w:qFormat/>
    <w:rsid w:val="00256d7c"/>
    <w:rPr/>
  </w:style>
  <w:style w:type="character" w:styleId="RTFNum48" w:customStyle="1">
    <w:name w:val="RTF_Num 4 8"/>
    <w:uiPriority w:val="99"/>
    <w:qFormat/>
    <w:rsid w:val="00256d7c"/>
    <w:rPr/>
  </w:style>
  <w:style w:type="character" w:styleId="RTFNum49" w:customStyle="1">
    <w:name w:val="RTF_Num 4 9"/>
    <w:uiPriority w:val="99"/>
    <w:qFormat/>
    <w:rsid w:val="00256d7c"/>
    <w:rPr/>
  </w:style>
  <w:style w:type="character" w:styleId="Ttulo1Char1" w:customStyle="1">
    <w:name w:val="T?tulo 1 Char"/>
    <w:uiPriority w:val="99"/>
    <w:qFormat/>
    <w:rsid w:val="00256d7c"/>
    <w:rPr>
      <w:rFonts w:ascii="Cambria" w:hAnsi="Cambria"/>
      <w:b/>
      <w:color w:val="365F91"/>
      <w:sz w:val="28"/>
    </w:rPr>
  </w:style>
  <w:style w:type="character" w:styleId="TextodebaloChar" w:customStyle="1">
    <w:name w:val="Texto de bal?o Char"/>
    <w:uiPriority w:val="99"/>
    <w:qFormat/>
    <w:rsid w:val="00256d7c"/>
    <w:rPr>
      <w:rFonts w:ascii="Tahoma" w:hAnsi="Tahoma"/>
      <w:sz w:val="16"/>
    </w:rPr>
  </w:style>
  <w:style w:type="character" w:styleId="LinkdaInternet">
    <w:name w:val="Link da Internet"/>
    <w:basedOn w:val="DefaultParagraphFont"/>
    <w:uiPriority w:val="99"/>
    <w:unhideWhenUsed/>
    <w:rsid w:val="00402a91"/>
    <w:rPr>
      <w:color w:val="0000FF" w:themeColor="hyperlink"/>
      <w:u w:val="single"/>
    </w:rPr>
  </w:style>
  <w:style w:type="character" w:styleId="TextodebaloChar1" w:customStyle="1">
    <w:name w:val="Texto de balão Char"/>
    <w:basedOn w:val="DefaultParagraphFont"/>
    <w:uiPriority w:val="99"/>
    <w:semiHidden/>
    <w:qFormat/>
    <w:locked/>
    <w:rsid w:val="00256d7c"/>
    <w:rPr>
      <w:rFonts w:ascii="Tahoma" w:hAnsi="Tahoma" w:cs="Times New Roman"/>
      <w:color w:val="00000A"/>
      <w:kern w:val="2"/>
      <w:sz w:val="14"/>
    </w:rPr>
  </w:style>
  <w:style w:type="character" w:styleId="TtuloChar" w:customStyle="1">
    <w:name w:val="Título Char"/>
    <w:basedOn w:val="DefaultParagraphFont"/>
    <w:uiPriority w:val="1"/>
    <w:qFormat/>
    <w:locked/>
    <w:rsid w:val="006c65f0"/>
    <w:rPr>
      <w:rFonts w:eastAsia="" w:cs="Mangal" w:eastAsiaTheme="majorEastAsia"/>
      <w:b/>
      <w:bCs/>
      <w:caps/>
      <w:kern w:val="2"/>
      <w:sz w:val="28"/>
      <w:szCs w:val="29"/>
    </w:rPr>
  </w:style>
  <w:style w:type="character" w:styleId="CabealhoChar" w:customStyle="1">
    <w:name w:val="Cabeçalho Char"/>
    <w:basedOn w:val="DefaultParagraphFont"/>
    <w:uiPriority w:val="99"/>
    <w:qFormat/>
    <w:locked/>
    <w:rsid w:val="00a779bc"/>
    <w:rPr>
      <w:rFonts w:ascii="Times New Roman" w:hAnsi="Times New Roman" w:cs="Mangal"/>
      <w:color w:val="00000A"/>
      <w:kern w:val="2"/>
      <w:sz w:val="21"/>
      <w:szCs w:val="21"/>
      <w:lang w:bidi="hi-IN"/>
    </w:rPr>
  </w:style>
  <w:style w:type="character" w:styleId="RodapChar" w:customStyle="1">
    <w:name w:val="Rodapé Char"/>
    <w:basedOn w:val="DefaultParagraphFont"/>
    <w:uiPriority w:val="99"/>
    <w:qFormat/>
    <w:locked/>
    <w:rsid w:val="00a779bc"/>
    <w:rPr>
      <w:rFonts w:ascii="Times New Roman" w:hAnsi="Times New Roman" w:cs="Mangal"/>
      <w:color w:val="00000A"/>
      <w:kern w:val="2"/>
      <w:sz w:val="21"/>
      <w:szCs w:val="21"/>
      <w:lang w:bidi="hi-IN"/>
    </w:rPr>
  </w:style>
  <w:style w:type="character" w:styleId="Nfase">
    <w:name w:val="Ênfase"/>
    <w:basedOn w:val="DefaultParagraphFont"/>
    <w:uiPriority w:val="20"/>
    <w:qFormat/>
    <w:rsid w:val="00536d60"/>
    <w:rPr>
      <w:rFonts w:cs="Times New Roman"/>
      <w:i/>
    </w:rPr>
  </w:style>
  <w:style w:type="character" w:styleId="MapadoDocumentoChar" w:customStyle="1">
    <w:name w:val="Mapa do Documento Char"/>
    <w:basedOn w:val="DefaultParagraphFont"/>
    <w:uiPriority w:val="99"/>
    <w:semiHidden/>
    <w:qFormat/>
    <w:rsid w:val="0038327b"/>
    <w:rPr>
      <w:rFonts w:ascii="Tahoma" w:hAnsi="Tahoma" w:cs="Mangal"/>
      <w:color w:val="00000A"/>
      <w:kern w:val="2"/>
      <w:sz w:val="16"/>
      <w:szCs w:val="14"/>
      <w:lang w:bidi="hi-IN"/>
    </w:rPr>
  </w:style>
  <w:style w:type="character" w:styleId="CitaoChar" w:customStyle="1">
    <w:name w:val="Citação Char"/>
    <w:basedOn w:val="DefaultParagraphFont"/>
    <w:uiPriority w:val="29"/>
    <w:qFormat/>
    <w:rsid w:val="003b4b56"/>
    <w:rPr>
      <w:rFonts w:ascii="Times New Roman" w:hAnsi="Times New Roman" w:cs="Mangal"/>
      <w:iCs/>
      <w:color w:val="000000" w:themeColor="text1"/>
      <w:kern w:val="2"/>
      <w:szCs w:val="21"/>
      <w:lang w:bidi="hi-IN"/>
    </w:rPr>
  </w:style>
  <w:style w:type="character" w:styleId="Ttulo2Char1" w:customStyle="1">
    <w:name w:val="Título 2 Char1"/>
    <w:basedOn w:val="TextoChar"/>
    <w:uiPriority w:val="9"/>
    <w:qFormat/>
    <w:rsid w:val="00d47858"/>
    <w:rPr>
      <w:rFonts w:ascii="Times New Roman" w:hAnsi="Times New Roman" w:eastAsia="" w:cs="Mangal" w:eastAsiaTheme="majorEastAsia"/>
      <w:bCs/>
      <w:iCs/>
      <w:caps/>
      <w:color w:val="00000A"/>
      <w:kern w:val="2"/>
      <w:sz w:val="28"/>
      <w:szCs w:val="25"/>
    </w:rPr>
  </w:style>
  <w:style w:type="character" w:styleId="Appleconvertedspace" w:customStyle="1">
    <w:name w:val="apple-converted-space"/>
    <w:basedOn w:val="DefaultParagraphFont"/>
    <w:qFormat/>
    <w:rsid w:val="00ce213c"/>
    <w:rPr/>
  </w:style>
  <w:style w:type="character" w:styleId="Grame" w:customStyle="1">
    <w:name w:val="grame"/>
    <w:basedOn w:val="DefaultParagraphFont"/>
    <w:qFormat/>
    <w:rsid w:val="00ce213c"/>
    <w:rPr/>
  </w:style>
  <w:style w:type="character" w:styleId="Strong">
    <w:name w:val="Strong"/>
    <w:basedOn w:val="DefaultParagraphFont"/>
    <w:uiPriority w:val="22"/>
    <w:qFormat/>
    <w:rsid w:val="007d3bc8"/>
    <w:rPr>
      <w:b/>
      <w:bCs/>
    </w:rPr>
  </w:style>
  <w:style w:type="character" w:styleId="SemEspaamentoChar" w:customStyle="1">
    <w:name w:val="Sem Espaçamento Char"/>
    <w:basedOn w:val="DefaultParagraphFont"/>
    <w:uiPriority w:val="1"/>
    <w:qFormat/>
    <w:rsid w:val="003f33b0"/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1077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311077"/>
    <w:rPr>
      <w:rFonts w:ascii="Times New Roman" w:hAnsi="Times New Roman" w:cs="Mangal"/>
      <w:color w:val="00000A"/>
      <w:kern w:val="2"/>
      <w:szCs w:val="18"/>
      <w:lang w:bidi="hi-IN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311077"/>
    <w:rPr>
      <w:rFonts w:ascii="Times New Roman" w:hAnsi="Times New Roman" w:cs="Mangal"/>
      <w:b/>
      <w:bCs/>
      <w:color w:val="00000A"/>
      <w:kern w:val="2"/>
      <w:szCs w:val="18"/>
      <w:lang w:bidi="hi-IN"/>
    </w:rPr>
  </w:style>
  <w:style w:type="character" w:styleId="PlaceholderText">
    <w:name w:val="Placeholder Text"/>
    <w:basedOn w:val="DefaultParagraphFont"/>
    <w:uiPriority w:val="99"/>
    <w:semiHidden/>
    <w:qFormat/>
    <w:rsid w:val="0037039d"/>
    <w:rPr>
      <w:color w:val="808080"/>
    </w:rPr>
  </w:style>
  <w:style w:type="character" w:styleId="CorpodetextoChar" w:customStyle="1">
    <w:name w:val="Corpo de texto Char"/>
    <w:basedOn w:val="DefaultParagraphFont"/>
    <w:uiPriority w:val="1"/>
    <w:qFormat/>
    <w:rsid w:val="00814d68"/>
    <w:rPr>
      <w:rFonts w:ascii="Arial" w:hAnsi="Arial" w:eastAsia="Arial" w:cs="Arial"/>
      <w:b/>
      <w:bCs/>
      <w:sz w:val="28"/>
      <w:szCs w:val="28"/>
      <w:lang w:val="pt-PT" w:eastAsia="en-US"/>
    </w:rPr>
  </w:style>
  <w:style w:type="character" w:styleId="Vnculodendice" w:customStyle="1">
    <w:name w:val="Vínculo de índice"/>
    <w:qFormat/>
    <w:rPr/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71554b"/>
    <w:rPr>
      <w:color w:val="954F72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uiPriority w:val="99"/>
    <w:rsid w:val="00256d7c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256d7c"/>
    <w:pPr/>
    <w:rPr/>
  </w:style>
  <w:style w:type="paragraph" w:styleId="Ttulododocumento">
    <w:name w:val="Title"/>
    <w:basedOn w:val="Texto"/>
    <w:next w:val="Corpodetexto1"/>
    <w:autoRedefine/>
    <w:uiPriority w:val="1"/>
    <w:qFormat/>
    <w:rsid w:val="006c65f0"/>
    <w:pPr>
      <w:spacing w:lineRule="auto" w:line="240" w:before="240" w:after="480"/>
      <w:outlineLvl w:val="0"/>
    </w:pPr>
    <w:rPr>
      <w:rFonts w:eastAsia="" w:cs="Mangal" w:eastAsiaTheme="majorEastAsia"/>
      <w:b/>
      <w:bCs/>
      <w:caps/>
      <w:sz w:val="28"/>
      <w:szCs w:val="29"/>
    </w:rPr>
  </w:style>
  <w:style w:type="paragraph" w:styleId="Corpodetexto1" w:customStyle="1">
    <w:name w:val="Corpo de texto1"/>
    <w:qFormat/>
    <w:rsid w:val="00271112"/>
    <w:pPr>
      <w:widowControl/>
      <w:suppressAutoHyphens w:val="true"/>
      <w:bidi w:val="0"/>
      <w:spacing w:lineRule="auto" w:line="259" w:before="0" w:after="160"/>
      <w:jc w:val="left"/>
    </w:pPr>
    <w:rPr>
      <w:rFonts w:ascii="Trebuchet MS" w:hAnsi="Trebuchet MS" w:eastAsia="" w:cs="Trebuchet MS" w:eastAsiaTheme="majorEastAsia"/>
      <w:color w:val="auto"/>
      <w:kern w:val="0"/>
      <w:sz w:val="24"/>
      <w:szCs w:val="22"/>
      <w:lang w:val="pt-BR" w:eastAsia="pt-BR" w:bidi="ar-SA"/>
    </w:rPr>
  </w:style>
  <w:style w:type="paragraph" w:styleId="Caption">
    <w:name w:val="caption"/>
    <w:basedOn w:val="Normal"/>
    <w:uiPriority w:val="35"/>
    <w:qFormat/>
    <w:rsid w:val="00f41cb8"/>
    <w:pPr>
      <w:spacing w:lineRule="auto" w:line="240"/>
      <w:jc w:val="center"/>
    </w:pPr>
    <w:rPr>
      <w:iCs/>
      <w:sz w:val="20"/>
    </w:rPr>
  </w:style>
  <w:style w:type="paragraph" w:styleId="Ttulo11" w:customStyle="1">
    <w:name w:val="Título1"/>
    <w:basedOn w:val="Normal"/>
    <w:next w:val="Textbody"/>
    <w:link w:val="TtuloChar"/>
    <w:uiPriority w:val="99"/>
    <w:qFormat/>
    <w:rsid w:val="00256d7c"/>
    <w:pPr>
      <w:keepNext w:val="true"/>
      <w:spacing w:before="240" w:after="120"/>
    </w:pPr>
    <w:rPr>
      <w:rFonts w:ascii="Arial" w:hAnsi="Arial" w:eastAsia="Droid Sans Fallback" w:cs="Arial"/>
      <w:sz w:val="28"/>
      <w:szCs w:val="28"/>
    </w:rPr>
  </w:style>
  <w:style w:type="paragraph" w:styleId="Texto" w:customStyle="1">
    <w:name w:val="texto"/>
    <w:basedOn w:val="Normal"/>
    <w:autoRedefine/>
    <w:qFormat/>
    <w:rsid w:val="00702696"/>
    <w:pPr>
      <w:widowControl/>
      <w:spacing w:lineRule="auto" w:line="360" w:before="0" w:after="240"/>
      <w:jc w:val="center"/>
    </w:pPr>
    <w:rPr>
      <w:b w:val="false"/>
      <w:bCs w:val="false"/>
      <w:color w:val="000000"/>
      <w:sz w:val="24"/>
      <w:szCs w:val="24"/>
    </w:rPr>
  </w:style>
  <w:style w:type="paragraph" w:styleId="Textbody" w:customStyle="1">
    <w:name w:val="Text body"/>
    <w:basedOn w:val="Normal"/>
    <w:uiPriority w:val="99"/>
    <w:qFormat/>
    <w:rsid w:val="00256d7c"/>
    <w:pPr>
      <w:spacing w:before="0" w:after="120"/>
    </w:pPr>
    <w:rPr/>
  </w:style>
  <w:style w:type="paragraph" w:styleId="PPGECttulodoresumoabstract" w:customStyle="1">
    <w:name w:val="PPGEC: t?tulo do resumo / abstract"/>
    <w:basedOn w:val="Normal"/>
    <w:uiPriority w:val="99"/>
    <w:qFormat/>
    <w:rsid w:val="00256d7c"/>
    <w:pPr>
      <w:spacing w:before="0" w:after="480"/>
      <w:jc w:val="center"/>
    </w:pPr>
    <w:rPr>
      <w:b/>
      <w:bCs/>
      <w:sz w:val="28"/>
      <w:szCs w:val="28"/>
    </w:rPr>
  </w:style>
  <w:style w:type="paragraph" w:styleId="PPGECrefernciaresumoabstract" w:customStyle="1">
    <w:name w:val="PPGEC: refer?ncia resumo / abstract"/>
    <w:basedOn w:val="Normal"/>
    <w:uiPriority w:val="99"/>
    <w:qFormat/>
    <w:rsid w:val="00256d7c"/>
    <w:pPr>
      <w:spacing w:before="0" w:after="480"/>
    </w:pPr>
    <w:rPr/>
  </w:style>
  <w:style w:type="paragraph" w:styleId="PPGECtextodoresumoabstract" w:customStyle="1">
    <w:name w:val="PPGEC: texto do resumo / abstract"/>
    <w:basedOn w:val="Normal"/>
    <w:uiPriority w:val="99"/>
    <w:qFormat/>
    <w:rsid w:val="00256d7c"/>
    <w:pPr>
      <w:spacing w:lineRule="atLeast" w:line="360"/>
      <w:jc w:val="both"/>
    </w:pPr>
    <w:rPr/>
  </w:style>
  <w:style w:type="paragraph" w:styleId="PPGECpalavraschavekeywords" w:customStyle="1">
    <w:name w:val="PPGEC: palavras-chave / key-words"/>
    <w:basedOn w:val="Normal"/>
    <w:uiPriority w:val="99"/>
    <w:qFormat/>
    <w:rsid w:val="00256d7c"/>
    <w:pPr>
      <w:spacing w:before="480" w:after="0"/>
      <w:jc w:val="center"/>
    </w:pPr>
    <w:rPr/>
  </w:style>
  <w:style w:type="paragraph" w:styleId="ListParagraph">
    <w:name w:val="List Paragraph"/>
    <w:basedOn w:val="Normal"/>
    <w:uiPriority w:val="34"/>
    <w:qFormat/>
    <w:rsid w:val="00256d7c"/>
    <w:pPr>
      <w:tabs>
        <w:tab w:val="clear" w:pos="708"/>
        <w:tab w:val="left" w:pos="1428" w:leader="none"/>
      </w:tabs>
      <w:ind w:left="720" w:hanging="0"/>
    </w:pPr>
    <w:rPr/>
  </w:style>
  <w:style w:type="paragraph" w:styleId="BalloonText">
    <w:name w:val="Balloon Text"/>
    <w:basedOn w:val="Normal"/>
    <w:uiPriority w:val="99"/>
    <w:qFormat/>
    <w:rsid w:val="00256d7c"/>
    <w:pPr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99"/>
    <w:qFormat/>
    <w:rsid w:val="00256d7c"/>
    <w:pPr/>
    <w:rPr/>
  </w:style>
  <w:style w:type="paragraph" w:styleId="ContentsHeading" w:customStyle="1">
    <w:name w:val="Contents Heading"/>
    <w:basedOn w:val="Ttulo1"/>
    <w:uiPriority w:val="99"/>
    <w:qFormat/>
    <w:rsid w:val="00256d7c"/>
    <w:pPr>
      <w:numPr>
        <w:ilvl w:val="0"/>
        <w:numId w:val="0"/>
      </w:numPr>
      <w:spacing w:lineRule="atLeast" w:line="276"/>
      <w:ind w:left="431" w:hanging="431"/>
      <w:outlineLvl w:val="9"/>
    </w:pPr>
    <w:rPr>
      <w:sz w:val="32"/>
      <w:szCs w:val="32"/>
    </w:rPr>
  </w:style>
  <w:style w:type="paragraph" w:styleId="Contents1" w:customStyle="1">
    <w:name w:val="Contents 1"/>
    <w:basedOn w:val="Normal"/>
    <w:uiPriority w:val="99"/>
    <w:qFormat/>
    <w:rsid w:val="00256d7c"/>
    <w:pPr>
      <w:tabs>
        <w:tab w:val="clear" w:pos="708"/>
        <w:tab w:val="right" w:pos="9972" w:leader="dot"/>
      </w:tabs>
      <w:spacing w:before="0" w:after="100"/>
    </w:pPr>
    <w:rPr/>
  </w:style>
  <w:style w:type="paragraph" w:styleId="Contents2" w:customStyle="1">
    <w:name w:val="Contents 2"/>
    <w:basedOn w:val="Normal"/>
    <w:uiPriority w:val="99"/>
    <w:qFormat/>
    <w:rsid w:val="00256d7c"/>
    <w:pPr>
      <w:tabs>
        <w:tab w:val="clear" w:pos="708"/>
        <w:tab w:val="right" w:pos="10409" w:leader="dot"/>
      </w:tabs>
      <w:spacing w:before="0" w:after="100"/>
      <w:ind w:left="240" w:hanging="0"/>
    </w:pPr>
    <w:rPr/>
  </w:style>
  <w:style w:type="paragraph" w:styleId="Contedodatabela" w:customStyle="1">
    <w:name w:val="Conteúdo da tabela"/>
    <w:qFormat/>
    <w:rsid w:val="00271112"/>
    <w:pPr>
      <w:widowControl/>
      <w:suppressAutoHyphens w:val="true"/>
      <w:bidi w:val="0"/>
      <w:spacing w:lineRule="auto" w:line="259" w:before="0" w:after="160"/>
      <w:jc w:val="left"/>
    </w:pPr>
    <w:rPr>
      <w:rFonts w:ascii="Trebuchet MS" w:hAnsi="Trebuchet MS" w:eastAsia="" w:cs="Trebuchet MS" w:eastAsiaTheme="majorEastAsia"/>
      <w:color w:val="auto"/>
      <w:kern w:val="0"/>
      <w:sz w:val="18"/>
      <w:szCs w:val="22"/>
      <w:lang w:val="pt-BR" w:eastAsia="pt-BR" w:bidi="ar-SA"/>
    </w:rPr>
  </w:style>
  <w:style w:type="paragraph" w:styleId="Ttulodetabela" w:customStyle="1">
    <w:name w:val="Título de tabela"/>
    <w:qFormat/>
    <w:rsid w:val="00271112"/>
    <w:pPr>
      <w:widowControl/>
      <w:suppressAutoHyphens w:val="true"/>
      <w:bidi w:val="0"/>
      <w:spacing w:lineRule="auto" w:line="259" w:before="0" w:after="160"/>
      <w:jc w:val="left"/>
    </w:pPr>
    <w:rPr>
      <w:rFonts w:ascii="Trebuchet MS" w:hAnsi="Trebuchet MS" w:eastAsia="" w:cs="Trebuchet MS" w:eastAsiaTheme="majorEastAsia"/>
      <w:b/>
      <w:color w:val="auto"/>
      <w:kern w:val="0"/>
      <w:sz w:val="18"/>
      <w:szCs w:val="22"/>
      <w:lang w:val="pt-BR" w:eastAsia="pt-BR" w:bidi="ar-SA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uiPriority w:val="39"/>
    <w:unhideWhenUsed/>
    <w:qFormat/>
    <w:rsid w:val="0044747b"/>
    <w:pPr>
      <w:widowControl/>
      <w:numPr>
        <w:ilvl w:val="0"/>
        <w:numId w:val="0"/>
      </w:numPr>
      <w:tabs>
        <w:tab w:val="clear" w:pos="708"/>
        <w:tab w:val="left" w:pos="1843" w:leader="none"/>
      </w:tabs>
      <w:spacing w:lineRule="auto" w:line="276"/>
      <w:ind w:left="431" w:hanging="431"/>
      <w:outlineLvl w:val="9"/>
    </w:pPr>
    <w:rPr>
      <w:rFonts w:ascii="Cambria" w:hAnsi="Cambria" w:cs="Times New Roman"/>
      <w:color w:val="365F91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ec7ec6"/>
    <w:pPr>
      <w:tabs>
        <w:tab w:val="clear" w:pos="708"/>
      </w:tabs>
      <w:spacing w:lineRule="auto" w:line="360"/>
    </w:pPr>
    <w:rPr>
      <w:rFonts w:cs="Mangal"/>
      <w:szCs w:val="21"/>
    </w:rPr>
  </w:style>
  <w:style w:type="paragraph" w:styleId="Sumrio2">
    <w:name w:val="TOC 2"/>
    <w:basedOn w:val="Sumrio1"/>
    <w:next w:val="Normal"/>
    <w:autoRedefine/>
    <w:uiPriority w:val="39"/>
    <w:unhideWhenUsed/>
    <w:rsid w:val="008d5acb"/>
    <w:pPr>
      <w:ind w:left="240" w:hanging="0"/>
    </w:pPr>
    <w:rPr/>
  </w:style>
  <w:style w:type="paragraph" w:styleId="SumrioModificado" w:customStyle="1">
    <w:name w:val="Sumário Modificado"/>
    <w:basedOn w:val="Texto"/>
    <w:next w:val="Texto"/>
    <w:qFormat/>
    <w:rsid w:val="0028788c"/>
    <w:pPr>
      <w:spacing w:lineRule="auto" w:line="240" w:before="0" w:after="480"/>
      <w:jc w:val="center"/>
    </w:pPr>
    <w:rPr>
      <w:b/>
      <w:caps/>
      <w:sz w:val="2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779bc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Sumrio3">
    <w:name w:val="TOC 3"/>
    <w:basedOn w:val="Sumrio1"/>
    <w:next w:val="Normal"/>
    <w:autoRedefine/>
    <w:uiPriority w:val="39"/>
    <w:unhideWhenUsed/>
    <w:rsid w:val="00722b87"/>
    <w:pPr>
      <w:ind w:left="480" w:hanging="0"/>
    </w:pPr>
    <w:rPr/>
  </w:style>
  <w:style w:type="paragraph" w:styleId="Sumrio4">
    <w:name w:val="TOC 4"/>
    <w:basedOn w:val="Sumrio1"/>
    <w:next w:val="Normal"/>
    <w:autoRedefine/>
    <w:uiPriority w:val="39"/>
    <w:unhideWhenUsed/>
    <w:rsid w:val="00722b87"/>
    <w:pPr>
      <w:ind w:left="720" w:hanging="0"/>
    </w:pPr>
    <w:rPr/>
  </w:style>
  <w:style w:type="paragraph" w:styleId="Rodap">
    <w:name w:val="Footer"/>
    <w:basedOn w:val="Normal"/>
    <w:link w:val="RodapChar"/>
    <w:uiPriority w:val="99"/>
    <w:unhideWhenUsed/>
    <w:rsid w:val="00a779bc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Authors" w:customStyle="1">
    <w:name w:val="authors"/>
    <w:basedOn w:val="Normal"/>
    <w:qFormat/>
    <w:rsid w:val="00536d60"/>
    <w:pPr>
      <w:widowControl/>
      <w:tabs>
        <w:tab w:val="clear" w:pos="708"/>
      </w:tabs>
      <w:spacing w:lineRule="auto" w:line="240" w:beforeAutospacing="1" w:afterAutospacing="1"/>
    </w:pPr>
    <w:rPr>
      <w:kern w:val="0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d84849"/>
    <w:pPr>
      <w:tabs>
        <w:tab w:val="clear" w:pos="708"/>
      </w:tabs>
    </w:pPr>
    <w:rPr>
      <w:rFonts w:cs="Mangal"/>
      <w:szCs w:val="21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38327b"/>
    <w:pPr>
      <w:spacing w:lineRule="auto" w:line="240"/>
    </w:pPr>
    <w:rPr>
      <w:rFonts w:ascii="Tahoma" w:hAnsi="Tahoma" w:cs="Mangal"/>
      <w:sz w:val="16"/>
      <w:szCs w:val="14"/>
    </w:rPr>
  </w:style>
  <w:style w:type="paragraph" w:styleId="PPGECautorfolhadeaprovao" w:customStyle="1">
    <w:name w:val="PPGEC: autor folha de aprovação"/>
    <w:basedOn w:val="Normal"/>
    <w:qFormat/>
    <w:rsid w:val="00350557"/>
    <w:pPr>
      <w:widowControl/>
      <w:tabs>
        <w:tab w:val="clear" w:pos="708"/>
      </w:tabs>
      <w:spacing w:lineRule="auto" w:line="240"/>
      <w:jc w:val="center"/>
    </w:pPr>
    <w:rPr>
      <w:b/>
      <w:kern w:val="0"/>
      <w:sz w:val="28"/>
      <w:szCs w:val="20"/>
    </w:rPr>
  </w:style>
  <w:style w:type="paragraph" w:styleId="PPGECttulofolhaaprovao" w:customStyle="1">
    <w:name w:val="PPGEC: título folha aprovação"/>
    <w:basedOn w:val="Normal"/>
    <w:qFormat/>
    <w:rsid w:val="00350557"/>
    <w:pPr>
      <w:widowControl/>
      <w:tabs>
        <w:tab w:val="clear" w:pos="708"/>
      </w:tabs>
      <w:spacing w:lineRule="auto" w:line="240" w:before="720" w:after="0"/>
      <w:jc w:val="center"/>
    </w:pPr>
    <w:rPr>
      <w:b/>
      <w:kern w:val="0"/>
      <w:sz w:val="32"/>
      <w:szCs w:val="20"/>
    </w:rPr>
  </w:style>
  <w:style w:type="paragraph" w:styleId="PPGEClocaledataaprovao" w:customStyle="1">
    <w:name w:val="PPGEC: local e data aprovação"/>
    <w:basedOn w:val="Normal"/>
    <w:qFormat/>
    <w:rsid w:val="00350557"/>
    <w:pPr>
      <w:widowControl/>
      <w:tabs>
        <w:tab w:val="clear" w:pos="708"/>
      </w:tabs>
      <w:spacing w:lineRule="auto" w:line="240" w:before="720" w:after="0"/>
      <w:jc w:val="center"/>
    </w:pPr>
    <w:rPr>
      <w:kern w:val="0"/>
      <w:szCs w:val="20"/>
    </w:rPr>
  </w:style>
  <w:style w:type="paragraph" w:styleId="PPGECnomeorientador" w:customStyle="1">
    <w:name w:val="PPGEC: nome orientador"/>
    <w:basedOn w:val="Normal"/>
    <w:qFormat/>
    <w:rsid w:val="00350557"/>
    <w:pPr>
      <w:widowControl/>
      <w:tabs>
        <w:tab w:val="clear" w:pos="708"/>
      </w:tabs>
      <w:spacing w:lineRule="auto" w:line="240" w:before="840" w:after="0"/>
      <w:jc w:val="right"/>
    </w:pPr>
    <w:rPr>
      <w:kern w:val="0"/>
      <w:szCs w:val="20"/>
    </w:rPr>
  </w:style>
  <w:style w:type="paragraph" w:styleId="PPGECdadosmestrado" w:customStyle="1">
    <w:name w:val="PPGEC: dados mestrado"/>
    <w:basedOn w:val="PPGECnomeorientador"/>
    <w:qFormat/>
    <w:rsid w:val="00350557"/>
    <w:pPr>
      <w:spacing w:before="0" w:after="0"/>
    </w:pPr>
    <w:rPr/>
  </w:style>
  <w:style w:type="paragraph" w:styleId="PPGECnomecoordenadorPPGEC" w:customStyle="1">
    <w:name w:val="PPGEC: nome coordenador PPGEC"/>
    <w:basedOn w:val="PPGECnomeorientador"/>
    <w:qFormat/>
    <w:rsid w:val="00350557"/>
    <w:pPr/>
    <w:rPr/>
  </w:style>
  <w:style w:type="paragraph" w:styleId="PPGECttulobancaexaminadora" w:customStyle="1">
    <w:name w:val="PPGEC: título banca examinadora"/>
    <w:basedOn w:val="Normal"/>
    <w:qFormat/>
    <w:rsid w:val="00350557"/>
    <w:pPr>
      <w:widowControl/>
      <w:tabs>
        <w:tab w:val="clear" w:pos="708"/>
      </w:tabs>
      <w:spacing w:lineRule="auto" w:line="240" w:before="840" w:after="0"/>
      <w:jc w:val="right"/>
    </w:pPr>
    <w:rPr>
      <w:b/>
      <w:kern w:val="0"/>
      <w:szCs w:val="20"/>
    </w:rPr>
  </w:style>
  <w:style w:type="paragraph" w:styleId="PPGECnomebancamestrado" w:customStyle="1">
    <w:name w:val="PPGEC: nome banca mestrado"/>
    <w:basedOn w:val="Normal"/>
    <w:qFormat/>
    <w:rsid w:val="00350557"/>
    <w:pPr>
      <w:widowControl/>
      <w:tabs>
        <w:tab w:val="clear" w:pos="708"/>
      </w:tabs>
      <w:spacing w:lineRule="auto" w:line="240" w:before="840" w:after="0"/>
      <w:jc w:val="right"/>
    </w:pPr>
    <w:rPr>
      <w:b/>
      <w:kern w:val="0"/>
      <w:szCs w:val="20"/>
    </w:rPr>
  </w:style>
  <w:style w:type="paragraph" w:styleId="PPGECfraseaprovaomestrado" w:customStyle="1">
    <w:name w:val="PPGEC: frase aprovação mestrado"/>
    <w:basedOn w:val="Normal"/>
    <w:qFormat/>
    <w:rsid w:val="00350557"/>
    <w:pPr>
      <w:widowControl/>
      <w:tabs>
        <w:tab w:val="clear" w:pos="708"/>
      </w:tabs>
      <w:spacing w:lineRule="auto" w:line="360" w:before="720" w:after="0"/>
      <w:jc w:val="center"/>
    </w:pPr>
    <w:rPr>
      <w:kern w:val="0"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3b4b56"/>
    <w:pPr>
      <w:spacing w:lineRule="auto" w:line="240" w:before="240" w:after="480"/>
      <w:ind w:left="2268" w:hanging="0"/>
      <w:jc w:val="both"/>
    </w:pPr>
    <w:rPr>
      <w:rFonts w:cs="Mangal"/>
      <w:iCs/>
      <w:color w:val="000000" w:themeColor="text1"/>
      <w:sz w:val="20"/>
      <w:szCs w:val="21"/>
    </w:rPr>
  </w:style>
  <w:style w:type="paragraph" w:styleId="Default" w:customStyle="1">
    <w:name w:val="Default"/>
    <w:qFormat/>
    <w:rsid w:val="007d3b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4068"/>
    <w:pPr>
      <w:widowControl/>
      <w:tabs>
        <w:tab w:val="clear" w:pos="708"/>
      </w:tabs>
      <w:spacing w:lineRule="auto" w:line="240" w:beforeAutospacing="1" w:afterAutospacing="1"/>
    </w:pPr>
    <w:rPr>
      <w:kern w:val="0"/>
    </w:rPr>
  </w:style>
  <w:style w:type="paragraph" w:styleId="NoSpacing">
    <w:name w:val="No Spacing"/>
    <w:link w:val="SemEspaamentoChar"/>
    <w:uiPriority w:val="1"/>
    <w:qFormat/>
    <w:rsid w:val="003f33b0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11077"/>
    <w:pPr>
      <w:spacing w:lineRule="auto" w:line="240"/>
    </w:pPr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11077"/>
    <w:pPr/>
    <w:rPr>
      <w:b/>
      <w:bCs/>
    </w:rPr>
  </w:style>
  <w:style w:type="paragraph" w:styleId="Ttulo21" w:customStyle="1">
    <w:name w:val="Título 21"/>
    <w:qFormat/>
    <w:rsid w:val="00271112"/>
    <w:pPr>
      <w:widowControl/>
      <w:suppressAutoHyphens w:val="true"/>
      <w:bidi w:val="0"/>
      <w:spacing w:lineRule="auto" w:line="259" w:before="0" w:after="160"/>
      <w:jc w:val="left"/>
    </w:pPr>
    <w:rPr>
      <w:rFonts w:ascii="Trebuchet MS" w:hAnsi="Trebuchet MS" w:eastAsia="" w:cs="Trebuchet MS" w:eastAsiaTheme="majorEastAsia"/>
      <w:b/>
      <w:color w:val="auto"/>
      <w:kern w:val="0"/>
      <w:sz w:val="24"/>
      <w:szCs w:val="22"/>
      <w:lang w:val="pt-BR" w:eastAsia="pt-BR" w:bidi="ar-SA"/>
    </w:rPr>
  </w:style>
  <w:style w:type="paragraph" w:styleId="Ttulo111" w:customStyle="1">
    <w:name w:val="Título 11"/>
    <w:qFormat/>
    <w:rsid w:val="00f536c1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" w:cs="Arial" w:eastAsiaTheme="majorEastAsia"/>
      <w:b/>
      <w:color w:val="auto"/>
      <w:kern w:val="0"/>
      <w:sz w:val="28"/>
      <w:szCs w:val="22"/>
      <w:lang w:val="pt-BR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Xl65" w:customStyle="1">
    <w:name w:val="xl65"/>
    <w:basedOn w:val="Normal"/>
    <w:qFormat/>
    <w:rsid w:val="007155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08"/>
      </w:tabs>
      <w:suppressAutoHyphens w:val="false"/>
      <w:spacing w:lineRule="auto" w:line="240" w:beforeAutospacing="1" w:afterAutospacing="1"/>
      <w:jc w:val="center"/>
      <w:textAlignment w:val="center"/>
    </w:pPr>
    <w:rPr>
      <w:b/>
      <w:bCs/>
      <w:kern w:val="0"/>
    </w:rPr>
  </w:style>
  <w:style w:type="paragraph" w:styleId="Xl66" w:customStyle="1">
    <w:name w:val="xl66"/>
    <w:basedOn w:val="Normal"/>
    <w:qFormat/>
    <w:rsid w:val="0071554b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tabs>
        <w:tab w:val="clear" w:pos="708"/>
      </w:tabs>
      <w:suppressAutoHyphens w:val="false"/>
      <w:spacing w:lineRule="auto" w:line="240" w:beforeAutospacing="1" w:afterAutospacing="1"/>
      <w:textAlignment w:val="center"/>
    </w:pPr>
    <w:rPr>
      <w:kern w:val="0"/>
    </w:rPr>
  </w:style>
  <w:style w:type="paragraph" w:styleId="Xl67" w:customStyle="1">
    <w:name w:val="xl67"/>
    <w:basedOn w:val="Normal"/>
    <w:qFormat/>
    <w:rsid w:val="0071554b"/>
    <w:pPr>
      <w:widowControl/>
      <w:pBdr>
        <w:left w:val="single" w:sz="4" w:space="0" w:color="000000"/>
        <w:right w:val="single" w:sz="4" w:space="0" w:color="000000"/>
      </w:pBdr>
      <w:shd w:val="clear" w:color="000000" w:fill="C0C0C0"/>
      <w:tabs>
        <w:tab w:val="clear" w:pos="708"/>
      </w:tabs>
      <w:suppressAutoHyphens w:val="false"/>
      <w:spacing w:lineRule="auto" w:line="240" w:beforeAutospacing="1" w:afterAutospacing="1"/>
      <w:textAlignment w:val="center"/>
    </w:pPr>
    <w:rPr>
      <w:kern w:val="0"/>
    </w:rPr>
  </w:style>
  <w:style w:type="paragraph" w:styleId="Xl68" w:customStyle="1">
    <w:name w:val="xl68"/>
    <w:basedOn w:val="Normal"/>
    <w:qFormat/>
    <w:rsid w:val="0071554b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tabs>
        <w:tab w:val="clear" w:pos="708"/>
      </w:tabs>
      <w:suppressAutoHyphens w:val="false"/>
      <w:spacing w:lineRule="auto" w:line="240" w:beforeAutospacing="1" w:afterAutospacing="1"/>
      <w:jc w:val="right"/>
      <w:textAlignment w:val="center"/>
    </w:pPr>
    <w:rPr>
      <w:kern w:val="0"/>
    </w:rPr>
  </w:style>
  <w:style w:type="paragraph" w:styleId="Xl69" w:customStyle="1">
    <w:name w:val="xl69"/>
    <w:basedOn w:val="Normal"/>
    <w:qFormat/>
    <w:rsid w:val="0071554b"/>
    <w:pPr>
      <w:widowControl/>
      <w:pBdr>
        <w:left w:val="single" w:sz="4" w:space="0" w:color="000000"/>
        <w:right w:val="single" w:sz="4" w:space="0" w:color="000000"/>
      </w:pBdr>
      <w:shd w:val="clear" w:color="000000" w:fill="C0C0C0"/>
      <w:tabs>
        <w:tab w:val="clear" w:pos="708"/>
      </w:tabs>
      <w:suppressAutoHyphens w:val="false"/>
      <w:spacing w:lineRule="auto" w:line="240" w:beforeAutospacing="1" w:afterAutospacing="1"/>
      <w:jc w:val="right"/>
      <w:textAlignment w:val="center"/>
    </w:pPr>
    <w:rPr>
      <w:kern w:val="0"/>
    </w:rPr>
  </w:style>
  <w:style w:type="paragraph" w:styleId="Xl70" w:customStyle="1">
    <w:name w:val="xl70"/>
    <w:basedOn w:val="Normal"/>
    <w:qFormat/>
    <w:rsid w:val="0071554b"/>
    <w:pPr>
      <w:widowControl/>
      <w:pBdr>
        <w:top w:val="single" w:sz="4" w:space="0" w:color="000000"/>
      </w:pBdr>
      <w:shd w:val="clear" w:color="FFFFFF" w:fill="FFFFFF"/>
      <w:tabs>
        <w:tab w:val="clear" w:pos="708"/>
      </w:tabs>
      <w:suppressAutoHyphens w:val="false"/>
      <w:spacing w:lineRule="auto" w:line="240" w:beforeAutospacing="1" w:afterAutospacing="1"/>
      <w:jc w:val="center"/>
      <w:textAlignment w:val="center"/>
    </w:pPr>
    <w:rPr>
      <w:rFonts w:ascii="Liberation Sans" w:hAnsi="Liberation Sans"/>
      <w:color w:val="FFFFFF"/>
      <w:kern w:val="0"/>
      <w:sz w:val="30"/>
      <w:szCs w:val="30"/>
    </w:rPr>
  </w:style>
  <w:style w:type="paragraph" w:styleId="Xl71" w:customStyle="1">
    <w:name w:val="xl71"/>
    <w:basedOn w:val="Normal"/>
    <w:qFormat/>
    <w:rsid w:val="007155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39A5D"/>
      <w:tabs>
        <w:tab w:val="clear" w:pos="708"/>
      </w:tabs>
      <w:suppressAutoHyphens w:val="false"/>
      <w:spacing w:lineRule="auto" w:line="240" w:beforeAutospacing="1" w:afterAutospacing="1"/>
      <w:jc w:val="center"/>
      <w:textAlignment w:val="center"/>
    </w:pPr>
    <w:rPr>
      <w:b/>
      <w:bCs/>
      <w:kern w:val="0"/>
      <w:sz w:val="30"/>
      <w:szCs w:val="30"/>
    </w:rPr>
  </w:style>
  <w:style w:type="paragraph" w:styleId="Xl72" w:customStyle="1">
    <w:name w:val="xl72"/>
    <w:basedOn w:val="Normal"/>
    <w:qFormat/>
    <w:rsid w:val="007155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tabs>
        <w:tab w:val="clear" w:pos="708"/>
      </w:tabs>
      <w:suppressAutoHyphens w:val="false"/>
      <w:spacing w:lineRule="auto" w:line="240" w:beforeAutospacing="1" w:afterAutospacing="1"/>
      <w:jc w:val="center"/>
      <w:textAlignment w:val="center"/>
    </w:pPr>
    <w:rPr>
      <w:b/>
      <w:bCs/>
      <w:kern w:val="0"/>
      <w:sz w:val="30"/>
      <w:szCs w:val="30"/>
    </w:rPr>
  </w:style>
  <w:style w:type="paragraph" w:styleId="Xl63" w:customStyle="1">
    <w:name w:val="xl63"/>
    <w:basedOn w:val="Normal"/>
    <w:qFormat/>
    <w:rsid w:val="00147d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08"/>
      </w:tabs>
      <w:suppressAutoHyphens w:val="false"/>
      <w:spacing w:lineRule="auto" w:line="240" w:beforeAutospacing="1" w:afterAutospacing="1"/>
      <w:jc w:val="center"/>
      <w:textAlignment w:val="center"/>
    </w:pPr>
    <w:rPr>
      <w:b/>
      <w:bCs/>
      <w:kern w:val="0"/>
    </w:rPr>
  </w:style>
  <w:style w:type="paragraph" w:styleId="Xl64" w:customStyle="1">
    <w:name w:val="xl64"/>
    <w:basedOn w:val="Normal"/>
    <w:qFormat/>
    <w:rsid w:val="00147db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tabs>
        <w:tab w:val="clear" w:pos="708"/>
      </w:tabs>
      <w:suppressAutoHyphens w:val="false"/>
      <w:spacing w:lineRule="auto" w:line="240" w:beforeAutospacing="1" w:afterAutospacing="1"/>
      <w:textAlignment w:val="center"/>
    </w:pPr>
    <w:rPr>
      <w:kern w:val="0"/>
    </w:rPr>
  </w:style>
  <w:style w:type="paragraph" w:styleId="Subttulo">
    <w:name w:val="Subtitle"/>
    <w:basedOn w:val="Ttulo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4f8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0e373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0e373e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0e373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45523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5">
    <w:name w:val="Tabela com grade5"/>
    <w:basedOn w:val="Tabelanormal"/>
    <w:uiPriority w:val="39"/>
    <w:rsid w:val="009976e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6">
    <w:name w:val="Tabela com grade6"/>
    <w:basedOn w:val="Tabelanormal"/>
    <w:uiPriority w:val="39"/>
    <w:rsid w:val="009976e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7">
    <w:name w:val="Tabela com grade7"/>
    <w:basedOn w:val="Tabelanormal"/>
    <w:uiPriority w:val="39"/>
    <w:rsid w:val="009976e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8">
    <w:name w:val="Tabela com grade8"/>
    <w:basedOn w:val="Tabelanormal"/>
    <w:uiPriority w:val="39"/>
    <w:rsid w:val="00c11d5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9">
    <w:name w:val="Tabela com grade9"/>
    <w:basedOn w:val="Tabelanormal"/>
    <w:uiPriority w:val="39"/>
    <w:rsid w:val="00c11d5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0">
    <w:name w:val="Tabela com grade10"/>
    <w:basedOn w:val="Tabelanormal"/>
    <w:uiPriority w:val="39"/>
    <w:rsid w:val="00e560e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e560e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2">
    <w:name w:val="Tabela com grade12"/>
    <w:basedOn w:val="Tabelanormal"/>
    <w:uiPriority w:val="39"/>
    <w:rsid w:val="00e560e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3">
    <w:name w:val="Tabela com grade13"/>
    <w:basedOn w:val="Tabelanormal"/>
    <w:uiPriority w:val="39"/>
    <w:rsid w:val="002104b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4">
    <w:name w:val="Tabela com grade14"/>
    <w:basedOn w:val="Tabelanormal"/>
    <w:uiPriority w:val="39"/>
    <w:rsid w:val="002104b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5">
    <w:name w:val="Tabela com grade15"/>
    <w:basedOn w:val="Tabelanormal"/>
    <w:uiPriority w:val="39"/>
    <w:rsid w:val="00e4735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6">
    <w:name w:val="Tabela com grade16"/>
    <w:basedOn w:val="Tabelanormal"/>
    <w:uiPriority w:val="39"/>
    <w:rsid w:val="00be6871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7">
    <w:name w:val="Tabela com grade17"/>
    <w:basedOn w:val="Tabelanormal"/>
    <w:uiPriority w:val="39"/>
    <w:rsid w:val="0071081b"/>
    <w:rPr>
      <w:lang w:eastAsia="zh-CN" w:bidi="hi-IN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SourceType>JournalArticle</b:SourceType>
    <b:Tag>springerlink:10.1007/s00366-011-0226-x</b:Tag>
    <b:Title>&amp;lt;span style="font-family:monospace"&amp;gt;DOOLINES&amp;lt;/span&amp;gt;: an object-oriented framework for non-linear static and dynamic analyses of offshore lines</b:Title>
    <b:Year>2011</b:Year>
    <b:Comments>10.1007/s00366-011-0226-x</b:Comments>
    <b:Author>
      <b:Author>
        <b:NameList>
          <b:Person>
            <b:Last>Silveira</b:Last>
            <b:Middle>da</b:Middle>
            <b:First>Eduardo</b:First>
          </b:Person>
          <b:Person>
            <b:Last>Lages</b:Last>
            <b:First>Eduardo</b:First>
          </b:Person>
          <b:Person>
            <b:Last>Ferreira</b:Last>
            <b:First>FÃ¡bio</b:First>
          </b:Person>
        </b:NameList>
      </b:Author>
    </b:Author>
    <b:Pages>1-11</b:Pages>
    <b:StandardNumber> ISSN: 0177-0667</b:StandardNumber>
    <b:Publisher>Springer London</b:Publisher>
    <b:JournalName>Engineering with Computers</b:JournalName>
    <b:URL>http://dx.doi.org/10.1007/s00366-011-0226-x</b:URL>
    <b:BIBTEX_Affiliation>LaboratÃ³rio de ComputaÃ§Ã£o CientÃ­fica e VisualizaÃ§Ã£o, Universidade Federal de Alagoas, Campus A. C. SimÃµes, Av. Lourival de Melo Mota S/N, Tabuleiro do Martins, 57072-970 MaceiÃ³, AL, Brazil</b:BIBTEX_Affiliation>
    <b:RefOrder>1</b:RefOrder>
  </b:Source>
</b:Sources>
</file>

<file path=customXml/itemProps1.xml><?xml version="1.0" encoding="utf-8"?>
<ds:datastoreItem xmlns:ds="http://schemas.openxmlformats.org/officeDocument/2006/customXml" ds:itemID="{CE7F0671-1FF2-467B-B85C-88C5D800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6630</TotalTime>
  <Application>LibreOffice/7.3.0.3$Windows_X86_64 LibreOffice_project/0f246aa12d0eee4a0f7adcefbf7c878fc2238db3</Application>
  <AppVersion>15.0000</AppVersion>
  <Pages>9</Pages>
  <Words>1761</Words>
  <Characters>9311</Characters>
  <CharactersWithSpaces>10980</CharactersWithSpaces>
  <Paragraphs>318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2022-02-03T14:34:00Z</dcterms:created>
  <dc:creator>André Oliveira</dc:creator>
  <dc:description/>
  <dc:language>pt-BR</dc:language>
  <cp:lastModifiedBy/>
  <cp:lastPrinted>2023-12-18T10:06:57Z</cp:lastPrinted>
  <dcterms:modified xsi:type="dcterms:W3CDTF">2023-12-18T10:07:07Z</dcterms:modified>
  <cp:revision>202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